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8FE534"/>
    <w:p w14:paraId="603DC472"/>
    <w:p w14:paraId="0A2AF296"/>
    <w:p w14:paraId="708A59EC"/>
    <w:p w14:paraId="111650AA"/>
    <w:p w14:paraId="37258DBC"/>
    <w:p w14:paraId="48DC4E9A"/>
    <w:p w14:paraId="590966C9"/>
    <w:p w14:paraId="4EA4C7F2"/>
    <w:p w14:paraId="258C266F"/>
    <w:p w14:paraId="1F8E7E5C"/>
    <w:p w14:paraId="5EA45D26"/>
    <w:p w14:paraId="6B7F1E38">
      <w:pPr>
        <w:jc w:val="center"/>
        <w:rPr>
          <w:rFonts w:ascii="黑体" w:hAnsi="黑体" w:eastAsia="黑体"/>
          <w:sz w:val="52"/>
          <w:szCs w:val="56"/>
        </w:rPr>
      </w:pPr>
      <w:r>
        <w:rPr>
          <w:rFonts w:hint="eastAsia" w:ascii="黑体" w:hAnsi="黑体" w:eastAsia="黑体"/>
          <w:sz w:val="52"/>
          <w:szCs w:val="56"/>
        </w:rPr>
        <w:t>船队在线HiFleet</w:t>
      </w:r>
    </w:p>
    <w:p w14:paraId="2025E54F">
      <w:pPr>
        <w:jc w:val="center"/>
        <w:rPr>
          <w:rFonts w:ascii="黑体" w:hAnsi="黑体" w:eastAsia="黑体"/>
          <w:sz w:val="52"/>
          <w:szCs w:val="56"/>
        </w:rPr>
      </w:pPr>
      <w:r>
        <w:rPr>
          <w:rFonts w:hint="eastAsia" w:ascii="黑体" w:hAnsi="黑体" w:eastAsia="黑体"/>
          <w:sz w:val="52"/>
          <w:szCs w:val="56"/>
        </w:rPr>
        <w:t>使用手册</w:t>
      </w:r>
    </w:p>
    <w:p w14:paraId="62AE2415">
      <w:pPr>
        <w:jc w:val="center"/>
        <w:rPr>
          <w:rFonts w:ascii="黑体" w:hAnsi="黑体" w:eastAsia="黑体"/>
          <w:sz w:val="52"/>
          <w:szCs w:val="56"/>
        </w:rPr>
      </w:pPr>
    </w:p>
    <w:p w14:paraId="7CFE1952">
      <w:pPr>
        <w:jc w:val="center"/>
        <w:rPr>
          <w:rFonts w:ascii="黑体" w:hAnsi="黑体" w:eastAsia="黑体"/>
          <w:sz w:val="52"/>
          <w:szCs w:val="56"/>
        </w:rPr>
      </w:pPr>
      <w:r>
        <w:fldChar w:fldCharType="begin"/>
      </w:r>
      <w:r>
        <w:instrText xml:space="preserve"> HYPERLINK "http://www.hifleet.com" </w:instrText>
      </w:r>
      <w:r>
        <w:fldChar w:fldCharType="separate"/>
      </w:r>
      <w:r>
        <w:rPr>
          <w:rStyle w:val="14"/>
          <w:rFonts w:ascii="黑体" w:hAnsi="黑体" w:eastAsia="黑体"/>
          <w:sz w:val="52"/>
          <w:szCs w:val="56"/>
        </w:rPr>
        <w:t>www.hifleet.com</w:t>
      </w:r>
      <w:r>
        <w:rPr>
          <w:rStyle w:val="14"/>
          <w:rFonts w:ascii="黑体" w:hAnsi="黑体" w:eastAsia="黑体"/>
          <w:sz w:val="52"/>
          <w:szCs w:val="56"/>
        </w:rPr>
        <w:fldChar w:fldCharType="end"/>
      </w:r>
    </w:p>
    <w:p w14:paraId="3D547D63">
      <w:pPr>
        <w:widowControl/>
        <w:jc w:val="left"/>
        <w:rPr>
          <w:rFonts w:ascii="黑体" w:hAnsi="黑体" w:eastAsia="黑体"/>
          <w:sz w:val="52"/>
          <w:szCs w:val="56"/>
        </w:rPr>
      </w:pPr>
      <w:r>
        <w:rPr>
          <w:rFonts w:ascii="黑体" w:hAnsi="黑体" w:eastAsia="黑体"/>
          <w:sz w:val="52"/>
          <w:szCs w:val="56"/>
        </w:rPr>
        <w:br w:type="page"/>
      </w:r>
    </w:p>
    <w:sdt>
      <w:sdtPr>
        <w:rPr>
          <w:rFonts w:asciiTheme="minorHAnsi" w:hAnsiTheme="minorHAnsi" w:eastAsiaTheme="minorEastAsia" w:cstheme="minorBidi"/>
          <w:color w:val="auto"/>
          <w:kern w:val="2"/>
          <w:sz w:val="28"/>
          <w:szCs w:val="22"/>
          <w:lang w:val="zh-CN"/>
        </w:rPr>
        <w:id w:val="-1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8"/>
          <w:szCs w:val="22"/>
          <w:lang w:val="zh-CN"/>
        </w:rPr>
      </w:sdtEndPr>
      <w:sdtContent>
        <w:p w14:paraId="576F5435">
          <w:pPr>
            <w:pStyle w:val="15"/>
          </w:pPr>
          <w:r>
            <w:rPr>
              <w:lang w:val="zh-CN"/>
            </w:rPr>
            <w:t>目录</w:t>
          </w:r>
        </w:p>
        <w:p w14:paraId="029EE728">
          <w:pPr>
            <w:pStyle w:val="10"/>
            <w:tabs>
              <w:tab w:val="left" w:pos="840"/>
              <w:tab w:val="right" w:leader="dot" w:pos="8296"/>
            </w:tabs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"_Toc154146996" </w:instrText>
          </w:r>
          <w:r>
            <w:fldChar w:fldCharType="separate"/>
          </w:r>
          <w:r>
            <w:rPr>
              <w:rStyle w:val="14"/>
            </w:rPr>
            <w:t>一、</w:t>
          </w:r>
          <w:r>
            <w:rPr>
              <w:sz w:val="21"/>
              <w14:ligatures w14:val="standardContextual"/>
            </w:rPr>
            <w:tab/>
          </w:r>
          <w:r>
            <w:rPr>
              <w:rStyle w:val="14"/>
            </w:rPr>
            <w:t>注册与登录</w:t>
          </w:r>
          <w:r>
            <w:tab/>
          </w:r>
          <w:r>
            <w:fldChar w:fldCharType="begin"/>
          </w:r>
          <w:r>
            <w:instrText xml:space="preserve"> PAGEREF _Toc154146996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2516ACBE">
          <w:pPr>
            <w:pStyle w:val="11"/>
            <w:tabs>
              <w:tab w:val="right" w:leader="dot" w:pos="8296"/>
            </w:tabs>
            <w:ind w:left="56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"_Toc154146997" </w:instrText>
          </w:r>
          <w:r>
            <w:fldChar w:fldCharType="separate"/>
          </w:r>
          <w:r>
            <w:rPr>
              <w:rStyle w:val="14"/>
            </w:rPr>
            <w:t>1.1 注册账号</w:t>
          </w:r>
          <w:r>
            <w:tab/>
          </w:r>
          <w:r>
            <w:fldChar w:fldCharType="begin"/>
          </w:r>
          <w:r>
            <w:instrText xml:space="preserve"> PAGEREF _Toc154146997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71EDCC3D">
          <w:pPr>
            <w:pStyle w:val="11"/>
            <w:tabs>
              <w:tab w:val="right" w:leader="dot" w:pos="8296"/>
            </w:tabs>
            <w:ind w:left="56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"_Toc154146998" </w:instrText>
          </w:r>
          <w:r>
            <w:fldChar w:fldCharType="separate"/>
          </w:r>
          <w:r>
            <w:rPr>
              <w:rStyle w:val="14"/>
            </w:rPr>
            <w:t>1.2 用户登录</w:t>
          </w:r>
          <w:r>
            <w:tab/>
          </w:r>
          <w:r>
            <w:fldChar w:fldCharType="begin"/>
          </w:r>
          <w:r>
            <w:instrText xml:space="preserve"> PAGEREF _Toc154146998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4AC1417C">
          <w:pPr>
            <w:pStyle w:val="11"/>
            <w:tabs>
              <w:tab w:val="right" w:leader="dot" w:pos="8296"/>
            </w:tabs>
            <w:ind w:left="56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"_Toc154146999" </w:instrText>
          </w:r>
          <w:r>
            <w:fldChar w:fldCharType="separate"/>
          </w:r>
          <w:r>
            <w:rPr>
              <w:rStyle w:val="14"/>
            </w:rPr>
            <w:t>1.3 忘记密码</w:t>
          </w:r>
          <w:r>
            <w:tab/>
          </w:r>
          <w:r>
            <w:fldChar w:fldCharType="begin"/>
          </w:r>
          <w:r>
            <w:instrText xml:space="preserve"> PAGEREF _Toc154146999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2FA1FAA">
          <w:pPr>
            <w:pStyle w:val="11"/>
            <w:tabs>
              <w:tab w:val="right" w:leader="dot" w:pos="8296"/>
            </w:tabs>
            <w:ind w:left="56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"_Toc154147000" </w:instrText>
          </w:r>
          <w:r>
            <w:fldChar w:fldCharType="separate"/>
          </w:r>
          <w:r>
            <w:rPr>
              <w:rStyle w:val="14"/>
            </w:rPr>
            <w:t>1.4 修改密码</w:t>
          </w:r>
          <w:r>
            <w:tab/>
          </w:r>
          <w:r>
            <w:fldChar w:fldCharType="begin"/>
          </w:r>
          <w:r>
            <w:instrText xml:space="preserve"> PAGEREF _Toc154147000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009DB300">
          <w:pPr>
            <w:pStyle w:val="10"/>
            <w:tabs>
              <w:tab w:val="left" w:pos="840"/>
              <w:tab w:val="right" w:leader="dot" w:pos="8296"/>
            </w:tabs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"_Toc154147001" </w:instrText>
          </w:r>
          <w:r>
            <w:fldChar w:fldCharType="separate"/>
          </w:r>
          <w:r>
            <w:rPr>
              <w:rStyle w:val="14"/>
            </w:rPr>
            <w:t>二、</w:t>
          </w:r>
          <w:r>
            <w:rPr>
              <w:sz w:val="21"/>
              <w14:ligatures w14:val="standardContextual"/>
            </w:rPr>
            <w:tab/>
          </w:r>
          <w:r>
            <w:rPr>
              <w:rStyle w:val="14"/>
            </w:rPr>
            <w:t>船位和海图页面</w:t>
          </w:r>
          <w:r>
            <w:tab/>
          </w:r>
          <w:r>
            <w:fldChar w:fldCharType="begin"/>
          </w:r>
          <w:r>
            <w:instrText xml:space="preserve"> PAGEREF _Toc154147001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3CE8AC64">
          <w:pPr>
            <w:pStyle w:val="11"/>
            <w:tabs>
              <w:tab w:val="right" w:leader="dot" w:pos="8296"/>
            </w:tabs>
            <w:ind w:left="56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"_Toc154147002" </w:instrText>
          </w:r>
          <w:r>
            <w:fldChar w:fldCharType="separate"/>
          </w:r>
          <w:r>
            <w:rPr>
              <w:rStyle w:val="14"/>
            </w:rPr>
            <w:t>2.1 船队管理</w:t>
          </w:r>
          <w:r>
            <w:tab/>
          </w:r>
          <w:r>
            <w:fldChar w:fldCharType="begin"/>
          </w:r>
          <w:r>
            <w:instrText xml:space="preserve"> PAGEREF _Toc154147002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452A444E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"_Toc154147003" </w:instrText>
          </w:r>
          <w:r>
            <w:fldChar w:fldCharType="separate"/>
          </w:r>
          <w:r>
            <w:rPr>
              <w:rStyle w:val="14"/>
            </w:rPr>
            <w:t>2.1.1 创建船队</w:t>
          </w:r>
          <w:r>
            <w:tab/>
          </w:r>
          <w:r>
            <w:fldChar w:fldCharType="begin"/>
          </w:r>
          <w:r>
            <w:instrText xml:space="preserve"> PAGEREF _Toc154147003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018B50B0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"_Toc154147004" </w:instrText>
          </w:r>
          <w:r>
            <w:fldChar w:fldCharType="separate"/>
          </w:r>
          <w:r>
            <w:rPr>
              <w:rStyle w:val="14"/>
            </w:rPr>
            <w:t>2.1.2 设置船队提醒</w:t>
          </w:r>
          <w:r>
            <w:tab/>
          </w:r>
          <w:r>
            <w:fldChar w:fldCharType="begin"/>
          </w:r>
          <w:r>
            <w:instrText xml:space="preserve"> PAGEREF _Toc154147004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58A31613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"_Toc154147005" </w:instrText>
          </w:r>
          <w:r>
            <w:fldChar w:fldCharType="separate"/>
          </w:r>
          <w:r>
            <w:rPr>
              <w:rStyle w:val="14"/>
            </w:rPr>
            <w:t>2.1.3 船队编辑</w:t>
          </w:r>
          <w:r>
            <w:tab/>
          </w:r>
          <w:r>
            <w:fldChar w:fldCharType="begin"/>
          </w:r>
          <w:r>
            <w:instrText xml:space="preserve"> PAGEREF _Toc154147005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0392C234">
          <w:pPr>
            <w:pStyle w:val="11"/>
            <w:tabs>
              <w:tab w:val="right" w:leader="dot" w:pos="8296"/>
            </w:tabs>
            <w:ind w:left="56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"_Toc154147006" </w:instrText>
          </w:r>
          <w:r>
            <w:fldChar w:fldCharType="separate"/>
          </w:r>
          <w:r>
            <w:rPr>
              <w:rStyle w:val="14"/>
            </w:rPr>
            <w:t>2.2 标注及电子围栏报警</w:t>
          </w:r>
          <w:r>
            <w:tab/>
          </w:r>
          <w:r>
            <w:fldChar w:fldCharType="begin"/>
          </w:r>
          <w:r>
            <w:instrText xml:space="preserve"> PAGEREF _Toc154147006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30310807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"_Toc154147007" </w:instrText>
          </w:r>
          <w:r>
            <w:fldChar w:fldCharType="separate"/>
          </w:r>
          <w:r>
            <w:rPr>
              <w:rStyle w:val="14"/>
            </w:rPr>
            <w:t>2.2.1 创建标注</w:t>
          </w:r>
          <w:r>
            <w:tab/>
          </w:r>
          <w:r>
            <w:fldChar w:fldCharType="begin"/>
          </w:r>
          <w:r>
            <w:instrText xml:space="preserve"> PAGEREF _Toc154147007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640DC4CA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"_Toc154147008" </w:instrText>
          </w:r>
          <w:r>
            <w:fldChar w:fldCharType="separate"/>
          </w:r>
          <w:r>
            <w:rPr>
              <w:rStyle w:val="14"/>
            </w:rPr>
            <w:t>2.2.2 管理标注</w:t>
          </w:r>
          <w:r>
            <w:tab/>
          </w:r>
          <w:r>
            <w:fldChar w:fldCharType="begin"/>
          </w:r>
          <w:r>
            <w:instrText xml:space="preserve"> PAGEREF _Toc154147008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7F4367D3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"_Toc154147009" </w:instrText>
          </w:r>
          <w:r>
            <w:fldChar w:fldCharType="separate"/>
          </w:r>
          <w:r>
            <w:rPr>
              <w:rStyle w:val="14"/>
            </w:rPr>
            <w:t>2.2.3 添加报警</w:t>
          </w:r>
          <w:r>
            <w:tab/>
          </w:r>
          <w:r>
            <w:fldChar w:fldCharType="begin"/>
          </w:r>
          <w:r>
            <w:instrText xml:space="preserve"> PAGEREF _Toc154147009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57F2FFD0">
          <w:pPr>
            <w:pStyle w:val="11"/>
            <w:tabs>
              <w:tab w:val="right" w:leader="dot" w:pos="8296"/>
            </w:tabs>
            <w:ind w:left="56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"_Toc154147010" </w:instrText>
          </w:r>
          <w:r>
            <w:fldChar w:fldCharType="separate"/>
          </w:r>
          <w:r>
            <w:rPr>
              <w:rStyle w:val="14"/>
            </w:rPr>
            <w:t>2.3 图层显示</w:t>
          </w:r>
          <w:r>
            <w:tab/>
          </w:r>
          <w:r>
            <w:fldChar w:fldCharType="begin"/>
          </w:r>
          <w:r>
            <w:instrText xml:space="preserve"> PAGEREF _Toc154147010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204CB9A3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"_Toc154147011" </w:instrText>
          </w:r>
          <w:r>
            <w:fldChar w:fldCharType="separate"/>
          </w:r>
          <w:r>
            <w:rPr>
              <w:rStyle w:val="14"/>
            </w:rPr>
            <w:t>2.3.1 底图选择</w:t>
          </w:r>
          <w:r>
            <w:tab/>
          </w:r>
          <w:r>
            <w:fldChar w:fldCharType="begin"/>
          </w:r>
          <w:r>
            <w:instrText xml:space="preserve"> PAGEREF _Toc154147011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3A7A6B58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"_Toc154147012" </w:instrText>
          </w:r>
          <w:r>
            <w:fldChar w:fldCharType="separate"/>
          </w:r>
          <w:r>
            <w:rPr>
              <w:rStyle w:val="14"/>
            </w:rPr>
            <w:t>2.3.2 底图叠加信息选择</w:t>
          </w:r>
          <w:r>
            <w:tab/>
          </w:r>
          <w:r>
            <w:fldChar w:fldCharType="begin"/>
          </w:r>
          <w:r>
            <w:instrText xml:space="preserve"> PAGEREF _Toc154147012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0574F39A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"_Toc154147013" </w:instrText>
          </w:r>
          <w:r>
            <w:fldChar w:fldCharType="separate"/>
          </w:r>
          <w:r>
            <w:rPr>
              <w:rStyle w:val="14"/>
            </w:rPr>
            <w:t>2.3.3 各类限制区域显示</w:t>
          </w:r>
          <w:r>
            <w:tab/>
          </w:r>
          <w:r>
            <w:fldChar w:fldCharType="begin"/>
          </w:r>
          <w:r>
            <w:instrText xml:space="preserve"> PAGEREF _Toc154147013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72B20C3F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"_Toc154147014" </w:instrText>
          </w:r>
          <w:r>
            <w:fldChar w:fldCharType="separate"/>
          </w:r>
          <w:r>
            <w:rPr>
              <w:rStyle w:val="14"/>
            </w:rPr>
            <w:t>2.3.4 船舶和时间显示配置</w:t>
          </w:r>
          <w:r>
            <w:tab/>
          </w:r>
          <w:r>
            <w:fldChar w:fldCharType="begin"/>
          </w:r>
          <w:r>
            <w:instrText xml:space="preserve"> PAGEREF _Toc154147014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 w14:paraId="338CBAA8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"_Toc154147015" </w:instrText>
          </w:r>
          <w:r>
            <w:fldChar w:fldCharType="separate"/>
          </w:r>
          <w:r>
            <w:rPr>
              <w:rStyle w:val="14"/>
            </w:rPr>
            <w:t>2.3.5 轨迹聚合图</w:t>
          </w:r>
          <w:r>
            <w:tab/>
          </w:r>
          <w:r>
            <w:fldChar w:fldCharType="begin"/>
          </w:r>
          <w:r>
            <w:instrText xml:space="preserve"> PAGEREF _Toc154147015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 w14:paraId="38E19CEB">
          <w:pPr>
            <w:pStyle w:val="11"/>
            <w:tabs>
              <w:tab w:val="right" w:leader="dot" w:pos="8296"/>
            </w:tabs>
            <w:ind w:left="56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"_Toc154147016" </w:instrText>
          </w:r>
          <w:r>
            <w:fldChar w:fldCharType="separate"/>
          </w:r>
          <w:r>
            <w:rPr>
              <w:rStyle w:val="14"/>
            </w:rPr>
            <w:t>2.4 搜索与查看船舶</w:t>
          </w:r>
          <w:r>
            <w:tab/>
          </w:r>
          <w:r>
            <w:fldChar w:fldCharType="begin"/>
          </w:r>
          <w:r>
            <w:instrText xml:space="preserve"> PAGEREF _Toc154147016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 w14:paraId="424DADB3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"_Toc154147017" </w:instrText>
          </w:r>
          <w:r>
            <w:fldChar w:fldCharType="separate"/>
          </w:r>
          <w:r>
            <w:rPr>
              <w:rStyle w:val="14"/>
            </w:rPr>
            <w:t>2.4.1 搜索船舶</w:t>
          </w:r>
          <w:r>
            <w:tab/>
          </w:r>
          <w:r>
            <w:fldChar w:fldCharType="begin"/>
          </w:r>
          <w:r>
            <w:instrText xml:space="preserve"> PAGEREF _Toc154147017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 w14:paraId="390D8D0F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"_Toc154147018" </w:instrText>
          </w:r>
          <w:r>
            <w:fldChar w:fldCharType="separate"/>
          </w:r>
          <w:r>
            <w:rPr>
              <w:rStyle w:val="14"/>
            </w:rPr>
            <w:t>2.4.2 船舶当前动态</w:t>
          </w:r>
          <w:r>
            <w:tab/>
          </w:r>
          <w:r>
            <w:fldChar w:fldCharType="begin"/>
          </w:r>
          <w:r>
            <w:instrText xml:space="preserve"> PAGEREF _Toc154147018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 w14:paraId="57E95AE7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"_Toc154147019" </w:instrText>
          </w:r>
          <w:r>
            <w:fldChar w:fldCharType="separate"/>
          </w:r>
          <w:r>
            <w:rPr>
              <w:rStyle w:val="14"/>
            </w:rPr>
            <w:t>2.4.3 船舶历史查询</w:t>
          </w:r>
          <w:r>
            <w:tab/>
          </w:r>
          <w:r>
            <w:fldChar w:fldCharType="begin"/>
          </w:r>
          <w:r>
            <w:instrText xml:space="preserve"> PAGEREF _Toc154147019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 w14:paraId="2E5143AF">
          <w:pPr>
            <w:pStyle w:val="7"/>
            <w:tabs>
              <w:tab w:val="right" w:leader="dot" w:pos="8296"/>
            </w:tabs>
            <w:ind w:left="1120"/>
            <w:rPr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"_Toc154147020" </w:instrText>
          </w:r>
          <w:r>
            <w:fldChar w:fldCharType="separate"/>
          </w:r>
          <w:r>
            <w:rPr>
              <w:rStyle w:val="14"/>
            </w:rPr>
            <w:t>2.4.4 计划航线与船位推算</w:t>
          </w:r>
          <w:r>
            <w:tab/>
          </w:r>
          <w:r>
            <w:fldChar w:fldCharType="begin"/>
          </w:r>
          <w:r>
            <w:instrText xml:space="preserve"> PAGEREF _Toc154147020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 w14:paraId="7DDC7589">
          <w:pPr>
            <w:pStyle w:val="10"/>
            <w:tabs>
              <w:tab w:val="right" w:leader="dot" w:pos="8296"/>
            </w:tabs>
            <w:rPr>
              <w:sz w:val="21"/>
              <w14:ligatures w14:val="standardContextual"/>
            </w:rPr>
          </w:pPr>
          <w:bookmarkStart w:id="25" w:name="_GoBack"/>
          <w:bookmarkEnd w:id="25"/>
        </w:p>
        <w:p w14:paraId="7A8ADA0D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9A652B5">
      <w:pPr>
        <w:pStyle w:val="2"/>
        <w:numPr>
          <w:ilvl w:val="0"/>
          <w:numId w:val="1"/>
        </w:numPr>
      </w:pPr>
      <w:bookmarkStart w:id="0" w:name="_Toc154146996"/>
      <w:r>
        <w:rPr>
          <w:rFonts w:hint="eastAsia"/>
        </w:rPr>
        <w:t>注册与登录</w:t>
      </w:r>
      <w:bookmarkEnd w:id="0"/>
    </w:p>
    <w:p w14:paraId="41695658">
      <w:pPr>
        <w:pStyle w:val="3"/>
      </w:pPr>
      <w:bookmarkStart w:id="1" w:name="_Toc154146997"/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注册账号</w:t>
      </w:r>
      <w:bookmarkEnd w:id="1"/>
    </w:p>
    <w:p w14:paraId="6C6422EB">
      <w:pPr>
        <w:ind w:firstLine="560" w:firstLineChars="200"/>
      </w:pPr>
      <w:r>
        <w:rPr>
          <w:rFonts w:hint="eastAsia"/>
        </w:rPr>
        <w:t>打开HiFleet网址，点击右上角“登录”按钮，在弹出的“注册与登录”的页面，可以点击“免费注册”，在窗口中输入对应信息，完成注册。</w:t>
      </w:r>
    </w:p>
    <w:p w14:paraId="6DE463CC">
      <w:pPr>
        <w:ind w:firstLine="560" w:firstLineChars="200"/>
      </w:pPr>
      <w:r>
        <w:rPr>
          <w:rFonts w:hint="eastAsia"/>
        </w:rPr>
        <w:t>提供三种注册方式，用户名注册、手机验证码注册以及微信扫码注册；</w:t>
      </w:r>
    </w:p>
    <w:p w14:paraId="04EA65CB">
      <w:r>
        <w:drawing>
          <wp:inline distT="0" distB="0" distL="0" distR="0">
            <wp:extent cx="5274310" cy="2664460"/>
            <wp:effectExtent l="0" t="0" r="889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F76">
      <w:pPr>
        <w:ind w:firstLine="560" w:firstLineChars="200"/>
      </w:pPr>
      <w:r>
        <w:rPr>
          <w:rFonts w:hint="eastAsia"/>
        </w:rPr>
        <w:t>在注册页面，其中邮箱地址默认为用户名，手机号和邮件可同时用来接收密码，信息填写完整后，同意HiFleet使用协议后，点击“注册”即可完成，服务协议可点击右侧“查看协议”按钮查看。</w:t>
      </w:r>
    </w:p>
    <w:p w14:paraId="3BD3B1EE">
      <w:pPr>
        <w:jc w:val="center"/>
      </w:pPr>
      <w:r>
        <w:drawing>
          <wp:inline distT="0" distB="0" distL="0" distR="0">
            <wp:extent cx="1527175" cy="2922905"/>
            <wp:effectExtent l="12700" t="12700" r="34925" b="361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2436" cy="2970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45473">
      <w:pPr>
        <w:widowControl/>
        <w:jc w:val="left"/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br w:type="page"/>
      </w:r>
    </w:p>
    <w:p w14:paraId="640098C2">
      <w:pPr>
        <w:pStyle w:val="3"/>
      </w:pPr>
      <w:bookmarkStart w:id="2" w:name="_Toc154146998"/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用户登录</w:t>
      </w:r>
      <w:bookmarkEnd w:id="2"/>
    </w:p>
    <w:p w14:paraId="1AFC267C">
      <w:pPr>
        <w:ind w:firstLine="560" w:firstLineChars="200"/>
      </w:pPr>
      <w:r>
        <w:rPr>
          <w:rFonts w:hint="eastAsia"/>
        </w:rPr>
        <w:t>在注册成功后，用户即可正常登录；</w:t>
      </w:r>
    </w:p>
    <w:p w14:paraId="783FD3AD">
      <w:pPr>
        <w:ind w:firstLine="560" w:firstLineChars="200"/>
      </w:pPr>
      <w:r>
        <w:rPr>
          <w:rFonts w:hint="eastAsia"/>
        </w:rPr>
        <w:t>如下，左图中密码登录，需要输入用户名和密码，每个用户在注册的时候，这两部分信息会通过短信和邮件发送到对应邮箱或者手机上，用户查看并填入即可登录；</w:t>
      </w:r>
    </w:p>
    <w:p w14:paraId="4D663C4F">
      <w:pPr>
        <w:ind w:firstLine="560" w:firstLineChars="200"/>
      </w:pPr>
      <w:r>
        <w:rPr>
          <w:rFonts w:hint="eastAsia"/>
        </w:rPr>
        <w:t>中间图中手机登录，即验证码登录，需要填入注册时验证的手机号，获取验证码，通过校验后，即可登录成功。</w:t>
      </w:r>
    </w:p>
    <w:p w14:paraId="4C780160">
      <w:pPr>
        <w:ind w:firstLine="560" w:firstLineChars="200"/>
      </w:pPr>
      <w:r>
        <w:rPr>
          <w:rFonts w:hint="eastAsia"/>
        </w:rPr>
        <w:t>第三种登录方式，微信扫码登录，如右图，点击下方微信按钮，打开微信扫码即可登录。</w:t>
      </w:r>
    </w:p>
    <w:p w14:paraId="4D7F8157">
      <w:r>
        <w:drawing>
          <wp:inline distT="0" distB="0" distL="0" distR="0">
            <wp:extent cx="1592580" cy="2543175"/>
            <wp:effectExtent l="12700" t="12700" r="20320" b="349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t="3467"/>
                    <a:stretch>
                      <a:fillRect/>
                    </a:stretch>
                  </pic:blipFill>
                  <pic:spPr>
                    <a:xfrm>
                      <a:off x="0" y="0"/>
                      <a:ext cx="1606679" cy="2565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1595755" cy="2519680"/>
            <wp:effectExtent l="12700" t="12700" r="17145" b="330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7614" cy="2538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1508125" cy="2512695"/>
            <wp:effectExtent l="12700" t="12700" r="28575" b="146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28487" cy="2546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4E2AC7">
      <w:pPr>
        <w:widowControl/>
        <w:jc w:val="left"/>
      </w:pPr>
      <w:r>
        <w:br w:type="page"/>
      </w:r>
    </w:p>
    <w:p w14:paraId="3225177B">
      <w:pPr>
        <w:pStyle w:val="3"/>
      </w:pPr>
      <w:bookmarkStart w:id="3" w:name="_Toc154146999"/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忘记密码</w:t>
      </w:r>
      <w:bookmarkEnd w:id="3"/>
    </w:p>
    <w:p w14:paraId="0857884A">
      <w:pPr>
        <w:ind w:firstLine="560" w:firstLineChars="200"/>
      </w:pPr>
      <w:r>
        <w:rPr>
          <w:rFonts w:hint="eastAsia"/>
        </w:rPr>
        <w:t>用户忘记密码，可通过注册时的手机号找回，输入手机号点击提交，系统会将用户信息以短信的方式发送到用户手机。</w:t>
      </w:r>
    </w:p>
    <w:p w14:paraId="4474F14F">
      <w:pPr>
        <w:jc w:val="center"/>
      </w:pPr>
      <w:r>
        <w:drawing>
          <wp:inline distT="0" distB="0" distL="0" distR="0">
            <wp:extent cx="2456815" cy="3282950"/>
            <wp:effectExtent l="12700" t="12700" r="19685" b="317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r="3511"/>
                    <a:stretch>
                      <a:fillRect/>
                    </a:stretch>
                  </pic:blipFill>
                  <pic:spPr>
                    <a:xfrm>
                      <a:off x="0" y="0"/>
                      <a:ext cx="2457079" cy="3283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4F1B5">
      <w:pPr>
        <w:widowControl/>
        <w:jc w:val="left"/>
      </w:pPr>
      <w:r>
        <w:br w:type="page"/>
      </w:r>
    </w:p>
    <w:p w14:paraId="1A17A5C5">
      <w:pPr>
        <w:pStyle w:val="3"/>
      </w:pPr>
      <w:bookmarkStart w:id="4" w:name="_Toc154147000"/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修改密码</w:t>
      </w:r>
      <w:bookmarkEnd w:id="4"/>
    </w:p>
    <w:p w14:paraId="4AF65957">
      <w:pPr>
        <w:ind w:firstLine="560" w:firstLineChars="200"/>
      </w:pPr>
      <w:r>
        <w:rPr>
          <w:rFonts w:hint="eastAsia"/>
        </w:rPr>
        <w:t>用户修改密码，提供两种方式：</w:t>
      </w:r>
    </w:p>
    <w:p w14:paraId="385A9DE0"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登录之前，通过填写用户名、当前密码和新密码的方式，提交修改；</w:t>
      </w:r>
    </w:p>
    <w:p w14:paraId="63AEF808">
      <w:pPr>
        <w:jc w:val="center"/>
      </w:pPr>
      <w:r>
        <w:drawing>
          <wp:inline distT="0" distB="0" distL="0" distR="0">
            <wp:extent cx="2520950" cy="4438650"/>
            <wp:effectExtent l="12700" t="12700" r="31750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4438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027D7"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登录之后，在“个人中心”也支持修改密码，通过输入原密码和新密码的方式提交。</w:t>
      </w:r>
    </w:p>
    <w:p w14:paraId="56EED72D">
      <w:pPr>
        <w:rPr>
          <w:b/>
          <w:bCs/>
          <w:kern w:val="44"/>
          <w:sz w:val="44"/>
          <w:szCs w:val="44"/>
        </w:rPr>
      </w:pPr>
      <w:r>
        <w:drawing>
          <wp:inline distT="0" distB="0" distL="0" distR="0">
            <wp:extent cx="5274310" cy="1433830"/>
            <wp:effectExtent l="12700" t="12700" r="21590" b="266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68A7778">
      <w:pPr>
        <w:pStyle w:val="2"/>
        <w:numPr>
          <w:ilvl w:val="0"/>
          <w:numId w:val="1"/>
        </w:numPr>
      </w:pPr>
      <w:bookmarkStart w:id="5" w:name="_Toc154147001"/>
      <w:r>
        <w:rPr>
          <w:rFonts w:hint="eastAsia"/>
        </w:rPr>
        <w:t>船位和海图页面</w:t>
      </w:r>
      <w:bookmarkEnd w:id="5"/>
    </w:p>
    <w:p w14:paraId="48129762">
      <w:pPr>
        <w:ind w:firstLine="560" w:firstLineChars="200"/>
      </w:pPr>
      <w:r>
        <w:rPr>
          <w:rFonts w:hint="eastAsia"/>
        </w:rPr>
        <w:t>船位版块显示为地图页面，是最基础且使用最多的功能版块，包含创建船队、气象海况、设置底图、标注、更多查询功能等。</w:t>
      </w:r>
    </w:p>
    <w:p w14:paraId="54635890">
      <w:pPr>
        <w:pStyle w:val="3"/>
      </w:pPr>
      <w:bookmarkStart w:id="6" w:name="_Toc154147002"/>
      <w:r>
        <w:rPr>
          <w:rFonts w:hint="eastAsia"/>
        </w:rPr>
        <w:t>2</w:t>
      </w:r>
      <w:r>
        <w:t>.1</w:t>
      </w:r>
      <w:r>
        <w:rPr>
          <w:rFonts w:hint="eastAsia"/>
        </w:rPr>
        <w:t xml:space="preserve"> 船队管理</w:t>
      </w:r>
      <w:bookmarkEnd w:id="6"/>
    </w:p>
    <w:p w14:paraId="392D4ABB">
      <w:pPr>
        <w:pStyle w:val="4"/>
      </w:pPr>
      <w:bookmarkStart w:id="7" w:name="_Toc154147003"/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创建船队</w:t>
      </w:r>
      <w:bookmarkEnd w:id="7"/>
    </w:p>
    <w:p w14:paraId="0FB65282">
      <w:pPr>
        <w:ind w:firstLine="560" w:firstLineChars="200"/>
      </w:pPr>
      <w:r>
        <w:rPr>
          <w:rFonts w:hint="eastAsia"/>
        </w:rPr>
        <w:t>关注船舶，使其高亮显示在海图上，需要先创建船队，在右上角菜单中点击“船队”按钮，在弹出的船队列表左上角点击“+”，即可开始创建船队。</w:t>
      </w:r>
    </w:p>
    <w:p w14:paraId="090B6774">
      <w:pPr>
        <w:jc w:val="center"/>
      </w:pPr>
      <w:r>
        <w:drawing>
          <wp:inline distT="0" distB="0" distL="0" distR="0">
            <wp:extent cx="4368800" cy="1606550"/>
            <wp:effectExtent l="12700" t="12700" r="12700" b="317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606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D306E">
      <w:pPr>
        <w:ind w:firstLine="560" w:firstLineChars="200"/>
      </w:pPr>
      <w:r>
        <w:rPr>
          <w:rFonts w:hint="eastAsia"/>
        </w:rPr>
        <w:t>在弹出的页面中，填写“船队名”，选择一个想要的颜色，如果颜色选择没有想要的，还可以打开左下角调色板自定义颜色。</w:t>
      </w:r>
    </w:p>
    <w:p w14:paraId="13EE03A0">
      <w:pPr>
        <w:jc w:val="center"/>
      </w:pPr>
      <w:r>
        <w:drawing>
          <wp:inline distT="0" distB="0" distL="0" distR="0">
            <wp:extent cx="1722120" cy="1976755"/>
            <wp:effectExtent l="12700" t="12700" r="1778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rcRect l="2488"/>
                    <a:stretch>
                      <a:fillRect/>
                    </a:stretch>
                  </pic:blipFill>
                  <pic:spPr>
                    <a:xfrm>
                      <a:off x="0" y="0"/>
                      <a:ext cx="1726290" cy="19813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F13DB">
      <w:pPr>
        <w:pStyle w:val="4"/>
      </w:pPr>
      <w:bookmarkStart w:id="8" w:name="_Toc154147004"/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设置船队提醒</w:t>
      </w:r>
      <w:bookmarkEnd w:id="8"/>
    </w:p>
    <w:p w14:paraId="22863F8A">
      <w:pPr>
        <w:ind w:firstLine="560" w:firstLineChars="200"/>
      </w:pPr>
      <w:r>
        <w:rPr>
          <w:rFonts w:hint="eastAsia"/>
        </w:rPr>
        <w:t>在创建船队时，还可对船队船舶设置各类风险提醒，如“基础提醒”、“环境风险提醒”、“航行风险提醒”以及“违章风险提醒”，均可根据需要设置，最后点击右上角“新增”，船队及报警设置即可创建成功。</w:t>
      </w:r>
    </w:p>
    <w:p w14:paraId="072956FE">
      <w:pPr>
        <w:jc w:val="center"/>
      </w:pPr>
      <w:r>
        <w:drawing>
          <wp:inline distT="0" distB="0" distL="0" distR="0">
            <wp:extent cx="1924050" cy="5918200"/>
            <wp:effectExtent l="12700" t="12700" r="1905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5918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C4412">
      <w:pPr>
        <w:ind w:firstLine="560" w:firstLineChars="200"/>
      </w:pPr>
      <w:r>
        <w:rPr>
          <w:rFonts w:hint="eastAsia"/>
        </w:rPr>
        <w:t>还可设置邮箱接收通知，在“接收提醒邮箱”处，按照页面提示输入邮箱地址即可完成设置。</w:t>
      </w:r>
    </w:p>
    <w:p w14:paraId="166380CE">
      <w:pPr>
        <w:jc w:val="center"/>
      </w:pPr>
      <w:r>
        <w:drawing>
          <wp:inline distT="0" distB="0" distL="0" distR="0">
            <wp:extent cx="1905000" cy="2622550"/>
            <wp:effectExtent l="12700" t="12700" r="12700" b="317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2622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AFC8A">
      <w:pPr>
        <w:pStyle w:val="4"/>
      </w:pPr>
      <w:bookmarkStart w:id="9" w:name="_Toc154147005"/>
      <w:r>
        <w:rPr>
          <w:rFonts w:hint="eastAsia"/>
        </w:rPr>
        <w:t>2</w:t>
      </w:r>
      <w:r>
        <w:t xml:space="preserve">.1.3 </w:t>
      </w:r>
      <w:r>
        <w:rPr>
          <w:rFonts w:hint="eastAsia"/>
        </w:rPr>
        <w:t>船队编辑</w:t>
      </w:r>
      <w:bookmarkEnd w:id="9"/>
    </w:p>
    <w:p w14:paraId="72D43EED">
      <w:pPr>
        <w:ind w:firstLine="560" w:firstLineChars="200"/>
      </w:pPr>
      <w:r>
        <w:rPr>
          <w:rFonts w:hint="eastAsia"/>
        </w:rPr>
        <w:t>船队列表的“管理”按钮可以对船队内船舶进行管理，如“换组”、“删除”以及“删除船队”；</w:t>
      </w:r>
    </w:p>
    <w:p w14:paraId="5E9E36A5">
      <w:pPr>
        <w:ind w:firstLine="560" w:firstLineChars="200"/>
      </w:pPr>
      <w:r>
        <w:rPr>
          <w:rFonts w:hint="eastAsia"/>
        </w:rPr>
        <w:t>其中“删除船队”是将整个船队分组删除，包括分组内船舶；</w:t>
      </w:r>
    </w:p>
    <w:p w14:paraId="5EFD7A5E">
      <w:pPr>
        <w:ind w:firstLine="560" w:firstLineChars="200"/>
      </w:pPr>
      <w:r>
        <w:rPr>
          <w:rFonts w:hint="eastAsia"/>
        </w:rPr>
        <w:t>选中其中一条或者几条船，点击“换组”可以将船舶更换到其他分组，“删除选中船舶”可以将船舶从分组中移出。</w:t>
      </w:r>
    </w:p>
    <w:p w14:paraId="629FAD76">
      <w:pPr>
        <w:jc w:val="center"/>
      </w:pPr>
      <w:r>
        <w:drawing>
          <wp:inline distT="0" distB="0" distL="0" distR="0">
            <wp:extent cx="2401570" cy="1891665"/>
            <wp:effectExtent l="12700" t="12700" r="24130" b="260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8708" cy="1905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095500" cy="1885950"/>
            <wp:effectExtent l="12700" t="12700" r="25400" b="317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5609" cy="1886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5F38D">
      <w:pPr>
        <w:ind w:firstLine="560" w:firstLineChars="200"/>
      </w:pPr>
      <w:r>
        <w:rPr>
          <w:rFonts w:hint="eastAsia"/>
        </w:rPr>
        <w:t>在任意一条船后面的“编辑”按钮可以修改其“中文船名”，修改结果只对当前账号可见，并不影响其他用户在HiFleet平台看到的船名，手机号作为备选项，可以在定制场景下，发送报警或者短信通知。</w:t>
      </w:r>
    </w:p>
    <w:p w14:paraId="48C0F7E9">
      <w:pPr>
        <w:jc w:val="center"/>
      </w:pPr>
      <w:r>
        <w:drawing>
          <wp:inline distT="0" distB="0" distL="0" distR="0">
            <wp:extent cx="2952750" cy="2330450"/>
            <wp:effectExtent l="12700" t="12700" r="31750" b="190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3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24540">
      <w:pPr>
        <w:ind w:firstLine="560" w:firstLineChars="200"/>
      </w:pPr>
      <w:r>
        <w:rPr>
          <w:rFonts w:hint="eastAsia"/>
        </w:rPr>
        <w:t>船队列表的“设置”按钮，可用来修改船队分组的“名称”和“颜色”，还可对分组内设置的各种报警提醒进行修改。</w:t>
      </w:r>
    </w:p>
    <w:p w14:paraId="0E27DA8B">
      <w:pPr>
        <w:ind w:firstLine="560" w:firstLineChars="200"/>
      </w:pPr>
      <w:r>
        <w:rPr>
          <w:rFonts w:hint="eastAsia"/>
        </w:rPr>
        <w:t>在船队列表的上方“下载X</w:t>
      </w:r>
      <w:r>
        <w:t>LSX</w:t>
      </w:r>
      <w:r>
        <w:rPr>
          <w:rFonts w:hint="eastAsia"/>
        </w:rPr>
        <w:t>”按钮，可以将船队中一个或多个分组的船舶当前位置、状态、附近气象信息，以X</w:t>
      </w:r>
      <w:r>
        <w:t>LSX</w:t>
      </w:r>
      <w:r>
        <w:rPr>
          <w:rFonts w:hint="eastAsia"/>
        </w:rPr>
        <w:t>表格的形式下载下来。</w:t>
      </w:r>
    </w:p>
    <w:p w14:paraId="042FF62B">
      <w:pPr>
        <w:ind w:firstLine="560" w:firstLineChars="200"/>
        <w:jc w:val="center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1897380</wp:posOffset>
            </wp:positionV>
            <wp:extent cx="7282815" cy="287020"/>
            <wp:effectExtent l="12700" t="12700" r="19685" b="30480"/>
            <wp:wrapTopAndBottom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815" cy="287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139950" cy="1689100"/>
            <wp:effectExtent l="12700" t="12700" r="31750" b="254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5120" cy="1692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681F5">
      <w:pPr>
        <w:jc w:val="center"/>
      </w:pPr>
    </w:p>
    <w:p w14:paraId="3FECE363">
      <w:pPr>
        <w:widowControl/>
        <w:jc w:val="left"/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br w:type="page"/>
      </w:r>
    </w:p>
    <w:p w14:paraId="4B47153F">
      <w:pPr>
        <w:pStyle w:val="3"/>
      </w:pPr>
      <w:bookmarkStart w:id="10" w:name="_Toc154147006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标注及电子围栏报警</w:t>
      </w:r>
      <w:bookmarkEnd w:id="10"/>
    </w:p>
    <w:p w14:paraId="5E5057D9">
      <w:pPr>
        <w:ind w:firstLine="560" w:firstLineChars="200"/>
      </w:pPr>
      <w:r>
        <w:rPr>
          <w:rFonts w:hint="eastAsia"/>
        </w:rPr>
        <w:t>HiFleet支持创建标注，包括：点标注、线标注和区域标注。</w:t>
      </w:r>
    </w:p>
    <w:p w14:paraId="511EA376">
      <w:pPr>
        <w:jc w:val="center"/>
      </w:pPr>
      <w:r>
        <w:drawing>
          <wp:inline distT="0" distB="0" distL="0" distR="0">
            <wp:extent cx="3321050" cy="952500"/>
            <wp:effectExtent l="12700" t="12700" r="19050" b="254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952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8745D">
      <w:pPr>
        <w:pStyle w:val="4"/>
      </w:pPr>
      <w:bookmarkStart w:id="11" w:name="_Toc154147007"/>
      <w:r>
        <w:rPr>
          <w:rFonts w:hint="eastAsia"/>
        </w:rPr>
        <w:t>2</w:t>
      </w:r>
      <w:r>
        <w:t xml:space="preserve">.2.1 </w:t>
      </w:r>
      <w:r>
        <w:rPr>
          <w:rFonts w:hint="eastAsia"/>
        </w:rPr>
        <w:t>创建标注</w:t>
      </w:r>
      <w:bookmarkEnd w:id="11"/>
    </w:p>
    <w:p w14:paraId="095D10DA">
      <w:pPr>
        <w:ind w:firstLine="560" w:firstLineChars="200"/>
      </w:pPr>
      <w:r>
        <w:rPr>
          <w:rFonts w:hint="eastAsia"/>
        </w:rPr>
        <w:t>根据不同的需求，可以创建“点标注、线标注、区域标注”，根据光标旁的操作提示，可以创建各种标注，如需顺序创建多个标注，可以打开“自动追加数值后缀”的开关，系统自动在标注名称后，按照顺序添加“1、2、3、……”的后缀。</w:t>
      </w:r>
    </w:p>
    <w:p w14:paraId="45E5DEC2">
      <w:pPr>
        <w:jc w:val="center"/>
      </w:pPr>
      <w:r>
        <w:drawing>
          <wp:inline distT="0" distB="0" distL="0" distR="0">
            <wp:extent cx="2540000" cy="1779905"/>
            <wp:effectExtent l="12700" t="12700" r="12700" b="361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061" cy="1788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A15D9">
      <w:pPr>
        <w:widowControl/>
        <w:jc w:val="left"/>
        <w:rPr>
          <w:rFonts w:asciiTheme="majorHAnsi" w:hAnsiTheme="majorHAnsi" w:eastAsiaTheme="majorEastAsia" w:cstheme="majorBidi"/>
          <w:b/>
          <w:bCs/>
          <w:szCs w:val="28"/>
        </w:rPr>
      </w:pPr>
      <w:r>
        <w:br w:type="page"/>
      </w:r>
    </w:p>
    <w:p w14:paraId="7F347414">
      <w:pPr>
        <w:pStyle w:val="5"/>
      </w:pPr>
      <w:r>
        <w:rPr>
          <w:rFonts w:hint="eastAsia"/>
        </w:rPr>
        <w:t>2</w:t>
      </w:r>
      <w:r>
        <w:t xml:space="preserve">.2.1.1 </w:t>
      </w:r>
      <w:r>
        <w:rPr>
          <w:rFonts w:hint="eastAsia"/>
        </w:rPr>
        <w:t>点标注</w:t>
      </w:r>
    </w:p>
    <w:p w14:paraId="33286360">
      <w:pPr>
        <w:ind w:firstLine="560" w:firstLineChars="200"/>
      </w:pPr>
      <w:r>
        <w:rPr>
          <w:rFonts w:hint="eastAsia"/>
        </w:rPr>
        <w:t>其中点标注，可以根据需要选择不同的图标。</w:t>
      </w:r>
    </w:p>
    <w:p w14:paraId="44BA0C4F">
      <w:pPr>
        <w:jc w:val="center"/>
      </w:pPr>
      <w:r>
        <w:drawing>
          <wp:inline distT="0" distB="0" distL="0" distR="0">
            <wp:extent cx="2635250" cy="1453515"/>
            <wp:effectExtent l="12700" t="12700" r="19050" b="323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2381" cy="1457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08CB6">
      <w:pPr>
        <w:pStyle w:val="5"/>
      </w:pPr>
      <w:r>
        <w:rPr>
          <w:rFonts w:hint="eastAsia"/>
        </w:rPr>
        <w:t>2</w:t>
      </w:r>
      <w:r>
        <w:t xml:space="preserve">.2.1.2 </w:t>
      </w:r>
      <w:r>
        <w:rPr>
          <w:rFonts w:hint="eastAsia"/>
        </w:rPr>
        <w:t>线标注</w:t>
      </w:r>
    </w:p>
    <w:p w14:paraId="27CF8D78">
      <w:pPr>
        <w:ind w:firstLine="560" w:firstLineChars="200"/>
      </w:pPr>
      <w:r>
        <w:rPr>
          <w:rFonts w:hint="eastAsia"/>
        </w:rPr>
        <w:t>创建线标注，根据操作提示，依次点击拐点，最后“右击结束”，完成线标注的创建。也可选择“从文本创建”，按照坐标格式键入各个经纬度，直接完成绘制。</w:t>
      </w:r>
    </w:p>
    <w:p w14:paraId="35872BF4">
      <w:pPr>
        <w:jc w:val="center"/>
      </w:pPr>
      <w:r>
        <w:drawing>
          <wp:inline distT="0" distB="0" distL="0" distR="0">
            <wp:extent cx="2684145" cy="1186815"/>
            <wp:effectExtent l="12700" t="12700" r="20955" b="196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1148" cy="1194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260600" cy="1185545"/>
            <wp:effectExtent l="12700" t="12700" r="12700" b="209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3944" cy="1203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79A6E">
      <w:pPr>
        <w:jc w:val="center"/>
      </w:pPr>
      <w:r>
        <w:drawing>
          <wp:inline distT="0" distB="0" distL="0" distR="0">
            <wp:extent cx="2025650" cy="3295650"/>
            <wp:effectExtent l="12700" t="12700" r="1905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3295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FEF51">
      <w:pPr>
        <w:pStyle w:val="5"/>
      </w:pPr>
      <w:r>
        <w:rPr>
          <w:rFonts w:hint="eastAsia"/>
        </w:rPr>
        <w:t>2</w:t>
      </w:r>
      <w:r>
        <w:t xml:space="preserve">.2.1.3 </w:t>
      </w:r>
      <w:r>
        <w:rPr>
          <w:rFonts w:hint="eastAsia"/>
        </w:rPr>
        <w:t>区域标注</w:t>
      </w:r>
    </w:p>
    <w:p w14:paraId="260A75ED">
      <w:pPr>
        <w:ind w:firstLine="560" w:firstLineChars="200"/>
      </w:pPr>
      <w:r>
        <w:rPr>
          <w:rFonts w:hint="eastAsia"/>
        </w:rPr>
        <w:t>区域标注，支持绘制多边形，圆形和矩形，同样也支持“从文本创建”。</w:t>
      </w:r>
    </w:p>
    <w:p w14:paraId="228B0B62">
      <w:pPr>
        <w:jc w:val="center"/>
      </w:pPr>
      <w:r>
        <w:drawing>
          <wp:inline distT="0" distB="0" distL="0" distR="0">
            <wp:extent cx="2838450" cy="1973580"/>
            <wp:effectExtent l="12700" t="12700" r="19050" b="203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5044" cy="19784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0CB15">
      <w:pPr>
        <w:widowControl/>
        <w:jc w:val="left"/>
        <w:rPr>
          <w:b/>
          <w:bCs/>
          <w:szCs w:val="28"/>
        </w:rPr>
      </w:pPr>
      <w:r>
        <w:br w:type="page"/>
      </w:r>
    </w:p>
    <w:p w14:paraId="2762442F">
      <w:pPr>
        <w:pStyle w:val="6"/>
      </w:pPr>
      <w:r>
        <w:rPr>
          <w:rFonts w:hint="eastAsia"/>
        </w:rPr>
        <w:t>2</w:t>
      </w:r>
      <w:r>
        <w:t xml:space="preserve">.2.1.3.1 </w:t>
      </w:r>
      <w:r>
        <w:rPr>
          <w:rFonts w:hint="eastAsia"/>
        </w:rPr>
        <w:t>多边形区域</w:t>
      </w:r>
    </w:p>
    <w:p w14:paraId="0670E9AC">
      <w:pPr>
        <w:ind w:firstLine="560" w:firstLineChars="200"/>
      </w:pPr>
      <w:r>
        <w:rPr>
          <w:rFonts w:hint="eastAsia"/>
        </w:rPr>
        <w:t>绘制多边形，根据操作提示，需要最后点击第一个点完成闭合区域的绘制，然后“右击完成”。</w:t>
      </w:r>
    </w:p>
    <w:p w14:paraId="10E92D60">
      <w:pPr>
        <w:jc w:val="center"/>
      </w:pPr>
      <w:r>
        <w:drawing>
          <wp:inline distT="0" distB="0" distL="0" distR="0">
            <wp:extent cx="2546350" cy="2832100"/>
            <wp:effectExtent l="12700" t="12700" r="31750" b="254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2832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E875B">
      <w:pPr>
        <w:pStyle w:val="6"/>
      </w:pPr>
      <w:r>
        <w:rPr>
          <w:rFonts w:hint="eastAsia"/>
        </w:rPr>
        <w:t>2</w:t>
      </w:r>
      <w:r>
        <w:t xml:space="preserve">.2.1.3.2 </w:t>
      </w:r>
      <w:r>
        <w:rPr>
          <w:rFonts w:hint="eastAsia"/>
        </w:rPr>
        <w:t>圆形区域</w:t>
      </w:r>
    </w:p>
    <w:p w14:paraId="12992CB0">
      <w:pPr>
        <w:ind w:firstLine="560" w:firstLineChars="200"/>
      </w:pPr>
      <w:r>
        <w:rPr>
          <w:rFonts w:hint="eastAsia"/>
        </w:rPr>
        <w:t>创建圆形标注，同样根据操作提示，先点击确定圆心，之后继续点击确定半径，最好右击完成绘制，保存即可。</w:t>
      </w:r>
    </w:p>
    <w:p w14:paraId="533F5BF1">
      <w:r>
        <w:rPr>
          <w:rFonts w:hint="eastAsia"/>
        </w:rPr>
        <w:t xml:space="preserve"> </w:t>
      </w:r>
      <w:r>
        <w:drawing>
          <wp:inline distT="0" distB="0" distL="0" distR="0">
            <wp:extent cx="2294890" cy="1364615"/>
            <wp:effectExtent l="12700" t="12700" r="29210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3204" cy="1375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638425" cy="1364615"/>
            <wp:effectExtent l="12700" t="12700" r="15875" b="196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4799" cy="1372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6182C">
      <w:pPr>
        <w:ind w:firstLine="560" w:firstLineChars="200"/>
      </w:pPr>
      <w:r>
        <w:rPr>
          <w:rFonts w:hint="eastAsia"/>
        </w:rPr>
        <w:t>也可通过文本创建圆形，只需输入圆心经纬度，以及半径大小，即可完成创建。</w:t>
      </w:r>
    </w:p>
    <w:p w14:paraId="51EDB255">
      <w:pPr>
        <w:jc w:val="center"/>
      </w:pPr>
      <w:r>
        <w:drawing>
          <wp:inline distT="0" distB="0" distL="0" distR="0">
            <wp:extent cx="2019300" cy="2787650"/>
            <wp:effectExtent l="12700" t="12700" r="25400" b="190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2787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72D4DC">
      <w:pPr>
        <w:pStyle w:val="6"/>
      </w:pPr>
      <w:r>
        <w:rPr>
          <w:rFonts w:hint="eastAsia"/>
        </w:rPr>
        <w:t>2</w:t>
      </w:r>
      <w:r>
        <w:t xml:space="preserve">.2.1.3.3 </w:t>
      </w:r>
      <w:r>
        <w:rPr>
          <w:rFonts w:hint="eastAsia"/>
        </w:rPr>
        <w:t>矩形区域</w:t>
      </w:r>
    </w:p>
    <w:p w14:paraId="4B27DE6C">
      <w:pPr>
        <w:ind w:firstLine="560" w:firstLineChars="200"/>
      </w:pPr>
      <w:r>
        <w:rPr>
          <w:rFonts w:hint="eastAsia"/>
        </w:rPr>
        <w:t>创建矩形区域，只需依次点击区域左上和右下两个点，根据操作提示即可完成区域的创建。</w:t>
      </w:r>
    </w:p>
    <w:p w14:paraId="458BDA98">
      <w:r>
        <w:drawing>
          <wp:inline distT="0" distB="0" distL="0" distR="0">
            <wp:extent cx="2470150" cy="1198245"/>
            <wp:effectExtent l="12700" t="12700" r="31750" b="336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2783" cy="1209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512695" cy="1183005"/>
            <wp:effectExtent l="12700" t="12700" r="14605" b="234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8968" cy="1185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118F0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6275430B">
      <w:pPr>
        <w:pStyle w:val="4"/>
      </w:pPr>
      <w:bookmarkStart w:id="12" w:name="_Toc154147008"/>
      <w:r>
        <w:rPr>
          <w:rFonts w:hint="eastAsia"/>
        </w:rPr>
        <w:t>2</w:t>
      </w:r>
      <w:r>
        <w:t xml:space="preserve">.2.2 </w:t>
      </w:r>
      <w:r>
        <w:rPr>
          <w:rFonts w:hint="eastAsia"/>
        </w:rPr>
        <w:t>管理标注</w:t>
      </w:r>
      <w:bookmarkEnd w:id="12"/>
    </w:p>
    <w:p w14:paraId="17C4B8E4">
      <w:pPr>
        <w:ind w:firstLine="560" w:firstLineChars="200"/>
      </w:pPr>
      <w:r>
        <w:rPr>
          <w:rFonts w:hint="eastAsia"/>
        </w:rPr>
        <w:t>创建的标注显示在标注列表，点击“我的标注”按钮，打开标注列表，展开可以显示每个类型下的所有标注，“管理”按钮可以对其进行批量删除，“编辑”可以修改每个标注的位置或者大小等。</w:t>
      </w:r>
    </w:p>
    <w:p w14:paraId="44832DB6">
      <w:pPr>
        <w:jc w:val="center"/>
      </w:pPr>
      <w:r>
        <w:drawing>
          <wp:inline distT="0" distB="0" distL="0" distR="0">
            <wp:extent cx="4267200" cy="1955800"/>
            <wp:effectExtent l="12700" t="12700" r="12700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955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B8C6A">
      <w:pPr>
        <w:ind w:firstLine="560" w:firstLineChars="200"/>
      </w:pPr>
      <w:r>
        <w:rPr>
          <w:rFonts w:hint="eastAsia"/>
        </w:rPr>
        <w:t>标注的编辑，有三种方式，直接修改坐标、修改经纬度文本，或者直接拖动修改，其中区域标注还可以设置颜色。</w:t>
      </w:r>
    </w:p>
    <w:p w14:paraId="7AAB9F0E">
      <w:pPr>
        <w:jc w:val="center"/>
      </w:pPr>
      <w:r>
        <w:drawing>
          <wp:inline distT="0" distB="0" distL="0" distR="0">
            <wp:extent cx="1943100" cy="2597150"/>
            <wp:effectExtent l="12700" t="12700" r="25400" b="317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2597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9AF92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2B24333F">
      <w:pPr>
        <w:pStyle w:val="4"/>
      </w:pPr>
      <w:bookmarkStart w:id="13" w:name="_Toc154147009"/>
      <w:r>
        <w:rPr>
          <w:rFonts w:hint="eastAsia"/>
        </w:rPr>
        <w:t>2</w:t>
      </w:r>
      <w:r>
        <w:t xml:space="preserve">.2.3 </w:t>
      </w:r>
      <w:r>
        <w:rPr>
          <w:rFonts w:hint="eastAsia"/>
        </w:rPr>
        <w:t>添加报警</w:t>
      </w:r>
      <w:bookmarkEnd w:id="13"/>
    </w:p>
    <w:p w14:paraId="12C5B9EF">
      <w:pPr>
        <w:ind w:firstLine="560" w:firstLineChars="200"/>
      </w:pPr>
      <w:r>
        <w:rPr>
          <w:rFonts w:hint="eastAsia"/>
        </w:rPr>
        <w:t>对于区域标注，还可以对其设置监控条件，监控区域内船舶的几种典型行为，在有船舶触发报警条件时，系统发出报警通知。</w:t>
      </w:r>
    </w:p>
    <w:p w14:paraId="17EE4AB1">
      <w:pPr>
        <w:jc w:val="center"/>
      </w:pPr>
      <w:r>
        <w:drawing>
          <wp:inline distT="0" distB="0" distL="0" distR="0">
            <wp:extent cx="1974850" cy="1257300"/>
            <wp:effectExtent l="12700" t="12700" r="19050" b="254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4951" cy="1257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D7D9F">
      <w:pPr>
        <w:ind w:firstLine="560" w:firstLineChars="200"/>
      </w:pPr>
      <w:r>
        <w:rPr>
          <w:rFonts w:hint="eastAsia"/>
        </w:rPr>
        <w:t>支持添加的报警条件，如：逆向行驶、超速、靠泊、进入和通过，每种报警条件都有对应的监控条件，如方向、时间等；</w:t>
      </w:r>
    </w:p>
    <w:p w14:paraId="7EE27F56">
      <w:pPr>
        <w:ind w:firstLine="560" w:firstLineChars="200"/>
      </w:pPr>
      <w:r>
        <w:rPr>
          <w:rFonts w:hint="eastAsia"/>
        </w:rPr>
        <w:t>监控目标也可以根据需要选择全部船舶或者自己船队，通知方式目前提供两种，网页提醒或者邮件推送，选择完成后，点击“添加”即可开始监控。</w:t>
      </w:r>
    </w:p>
    <w:p w14:paraId="4A3D5476">
      <w:pPr>
        <w:jc w:val="center"/>
      </w:pPr>
      <w:r>
        <w:drawing>
          <wp:inline distT="0" distB="0" distL="0" distR="0">
            <wp:extent cx="1936750" cy="3175000"/>
            <wp:effectExtent l="12700" t="12700" r="3175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3175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45EB08">
      <w:pPr>
        <w:ind w:firstLine="560" w:firstLineChars="200"/>
      </w:pPr>
      <w:r>
        <w:rPr>
          <w:rFonts w:hint="eastAsia"/>
        </w:rPr>
        <w:t>已经设置好的报警条件，会显示在该标注下方，如需对现有报警条件进行修改，点击“设置”重新修改报警条件即可。</w:t>
      </w:r>
    </w:p>
    <w:p w14:paraId="03E08546">
      <w:pPr>
        <w:ind w:firstLine="560" w:firstLineChars="200"/>
      </w:pPr>
      <w:r>
        <w:rPr>
          <w:rFonts w:hint="eastAsia"/>
        </w:rPr>
        <w:t>如不需再监控，可以点击删除，删除该报警条件；</w:t>
      </w:r>
    </w:p>
    <w:p w14:paraId="54F7C891">
      <w:pPr>
        <w:ind w:firstLine="560" w:firstLineChars="200"/>
      </w:pPr>
      <w:r>
        <w:rPr>
          <w:rFonts w:hint="eastAsia"/>
        </w:rPr>
        <w:t>报警记录会展示在下方，“清空”和“导出”可以将报警结果进行处理。</w:t>
      </w:r>
    </w:p>
    <w:p w14:paraId="7D4A2BBF">
      <w:pPr>
        <w:jc w:val="center"/>
      </w:pPr>
      <w:r>
        <w:drawing>
          <wp:inline distT="0" distB="0" distL="0" distR="0">
            <wp:extent cx="1943100" cy="1727200"/>
            <wp:effectExtent l="12700" t="12700" r="25400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172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7F70CA">
      <w:pPr>
        <w:widowControl/>
        <w:jc w:val="left"/>
      </w:pPr>
      <w:r>
        <w:br w:type="page"/>
      </w:r>
    </w:p>
    <w:p w14:paraId="66CF012D">
      <w:pPr>
        <w:pStyle w:val="3"/>
      </w:pPr>
      <w:bookmarkStart w:id="14" w:name="_Toc154147010"/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图层显示</w:t>
      </w:r>
      <w:bookmarkEnd w:id="14"/>
    </w:p>
    <w:p w14:paraId="7652F006">
      <w:pPr>
        <w:ind w:firstLine="560" w:firstLineChars="200"/>
      </w:pPr>
      <w:r>
        <w:rPr>
          <w:rFonts w:hint="eastAsia"/>
        </w:rPr>
        <w:t>“显示”菜单，用来设置底图，以及底图上叠加显示的各类区域、安全信息以及各类船舶轨迹聚合图等。</w:t>
      </w:r>
    </w:p>
    <w:p w14:paraId="601B7BDA">
      <w:pPr>
        <w:ind w:firstLine="560" w:firstLineChars="200"/>
      </w:pPr>
      <w:r>
        <w:rPr>
          <w:rFonts w:hint="eastAsia"/>
        </w:rPr>
        <w:t>另外还可对船舶显示模式进行选择，“默认”模式和“I</w:t>
      </w:r>
      <w:r>
        <w:t>MO</w:t>
      </w:r>
      <w:r>
        <w:rPr>
          <w:rFonts w:hint="eastAsia"/>
        </w:rPr>
        <w:t>”模式。</w:t>
      </w:r>
    </w:p>
    <w:p w14:paraId="60EE79D8">
      <w:pPr>
        <w:jc w:val="center"/>
      </w:pPr>
      <w:r>
        <w:drawing>
          <wp:inline distT="0" distB="0" distL="0" distR="0">
            <wp:extent cx="1974850" cy="958850"/>
            <wp:effectExtent l="12700" t="12700" r="19050" b="190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4951" cy="958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F7F83">
      <w:pPr>
        <w:ind w:firstLine="560" w:firstLineChars="200"/>
      </w:pPr>
      <w:r>
        <w:rPr>
          <w:rFonts w:hint="eastAsia"/>
        </w:rPr>
        <w:t>默认模式以三角形表示在航船，菱形表示停泊船，</w:t>
      </w:r>
    </w:p>
    <w:p w14:paraId="33214E30">
      <w:pPr>
        <w:ind w:firstLine="560" w:firstLineChars="200"/>
      </w:pPr>
      <w:r>
        <w:rPr>
          <w:rFonts w:hint="eastAsia"/>
        </w:rPr>
        <w:t>I</w:t>
      </w:r>
      <w:r>
        <w:t>MO</w:t>
      </w:r>
      <w:r>
        <w:rPr>
          <w:rFonts w:hint="eastAsia"/>
        </w:rPr>
        <w:t>模式船舶都是三角形，以三角形前端矢量线的有无表示船舶状态，在航船有矢量线，停泊船无矢量线，</w:t>
      </w:r>
    </w:p>
    <w:p w14:paraId="1DDBEF02">
      <w:pPr>
        <w:jc w:val="center"/>
      </w:pPr>
      <w:r>
        <w:drawing>
          <wp:inline distT="0" distB="0" distL="0" distR="0">
            <wp:extent cx="1955800" cy="3308350"/>
            <wp:effectExtent l="12700" t="12700" r="12700" b="317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55901" cy="3308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C024B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7C848A87">
      <w:pPr>
        <w:pStyle w:val="4"/>
      </w:pPr>
      <w:bookmarkStart w:id="15" w:name="_Toc154147011"/>
      <w:r>
        <w:rPr>
          <w:rFonts w:hint="eastAsia"/>
        </w:rPr>
        <w:t>2</w:t>
      </w:r>
      <w:r>
        <w:t xml:space="preserve">.3.1 </w:t>
      </w:r>
      <w:r>
        <w:rPr>
          <w:rFonts w:hint="eastAsia"/>
        </w:rPr>
        <w:t>底图选择</w:t>
      </w:r>
      <w:bookmarkEnd w:id="15"/>
    </w:p>
    <w:p w14:paraId="54BB80A2">
      <w:pPr>
        <w:ind w:firstLine="560" w:firstLineChars="200"/>
      </w:pPr>
      <w:r>
        <w:rPr>
          <w:rFonts w:hint="eastAsia"/>
        </w:rPr>
        <w:t>目前提供五种底图供用户选择，分别是：地图、卫星图、全球海图、中国海图和</w:t>
      </w:r>
      <w:r>
        <w:t>AVCS O</w:t>
      </w:r>
      <w:r>
        <w:rPr>
          <w:rFonts w:hint="eastAsia"/>
        </w:rPr>
        <w:t>nline海图；</w:t>
      </w:r>
    </w:p>
    <w:p w14:paraId="5402BF9D">
      <w:pPr>
        <w:ind w:firstLine="560" w:firstLineChars="200"/>
      </w:pPr>
      <w:r>
        <w:rPr>
          <w:rFonts w:hint="eastAsia"/>
        </w:rPr>
        <w:t>其中全球海图是由</w:t>
      </w:r>
      <w:r>
        <w:t xml:space="preserve"> i4 Insight授权</w:t>
      </w:r>
      <w:r>
        <w:rPr>
          <w:rFonts w:hint="eastAsia"/>
        </w:rPr>
        <w:t>的</w:t>
      </w:r>
      <w:r>
        <w:t>Cmap海图</w:t>
      </w:r>
      <w:r>
        <w:rPr>
          <w:rFonts w:hint="eastAsia"/>
        </w:rPr>
        <w:t>，提供年度更新、季度更新和每周更新；</w:t>
      </w:r>
    </w:p>
    <w:p w14:paraId="7DFEEC7D">
      <w:pPr>
        <w:ind w:firstLine="560" w:firstLineChars="200"/>
      </w:pPr>
      <w:r>
        <w:t>AVCS Online海图服务由UKHO授权</w:t>
      </w:r>
      <w:r>
        <w:rPr>
          <w:rFonts w:hint="eastAsia"/>
        </w:rPr>
        <w:t>的矢量海图，与船上使用相同更新的</w:t>
      </w:r>
      <w:r>
        <w:t>ENC海图</w:t>
      </w:r>
      <w:r>
        <w:rPr>
          <w:rFonts w:hint="eastAsia"/>
        </w:rPr>
        <w:t>，并且每周更新。</w:t>
      </w:r>
    </w:p>
    <w:p w14:paraId="22A3998C">
      <w:pPr>
        <w:jc w:val="center"/>
      </w:pPr>
      <w:r>
        <w:drawing>
          <wp:inline distT="0" distB="0" distL="0" distR="0">
            <wp:extent cx="1936750" cy="2794000"/>
            <wp:effectExtent l="12700" t="12700" r="3175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2794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0EB30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259A2F45">
      <w:pPr>
        <w:pStyle w:val="4"/>
      </w:pPr>
      <w:bookmarkStart w:id="16" w:name="_Toc154147012"/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底图叠加信息选择</w:t>
      </w:r>
      <w:bookmarkEnd w:id="16"/>
    </w:p>
    <w:p w14:paraId="089F80B2">
      <w:pPr>
        <w:ind w:firstLine="560" w:firstLineChars="200"/>
      </w:pPr>
      <w:r>
        <w:rPr>
          <w:rFonts w:hint="eastAsia"/>
        </w:rPr>
        <w:t>在底图上，用户可以根据需要选择显示的内容，如：全部船舶、A</w:t>
      </w:r>
      <w:r>
        <w:t>IS</w:t>
      </w:r>
      <w:r>
        <w:rPr>
          <w:rFonts w:hint="eastAsia"/>
        </w:rPr>
        <w:t>航标、网位仪、我的船队、船队航线、标注、港口、海区预报、潮汐、当前台风、历史台风、航行警告、海盗事件、地震、服务商以及港口留言。</w:t>
      </w:r>
    </w:p>
    <w:p w14:paraId="267B89D7">
      <w:pPr>
        <w:pStyle w:val="5"/>
      </w:pPr>
      <w:r>
        <w:rPr>
          <w:rFonts w:hint="eastAsia"/>
        </w:rPr>
        <w:t>2</w:t>
      </w:r>
      <w:r>
        <w:t xml:space="preserve">.3.2.1 </w:t>
      </w:r>
      <w:r>
        <w:rPr>
          <w:rFonts w:hint="eastAsia"/>
        </w:rPr>
        <w:t>港口</w:t>
      </w:r>
    </w:p>
    <w:p w14:paraId="3AEB3A23">
      <w:pPr>
        <w:ind w:firstLine="560" w:firstLineChars="200"/>
      </w:pPr>
      <w:r>
        <w:rPr>
          <w:rFonts w:hint="eastAsia"/>
        </w:rPr>
        <w:t>其中港口，在底图上显示为蓝色点位，点击可显示该港口的部分航警信息、服务商信息以及港口通航情况的概览：</w:t>
      </w:r>
    </w:p>
    <w:p w14:paraId="16AAD683">
      <w:r>
        <w:drawing>
          <wp:inline distT="0" distB="0" distL="0" distR="0">
            <wp:extent cx="5274310" cy="3931285"/>
            <wp:effectExtent l="12700" t="12700" r="21590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2862A3">
      <w:pPr>
        <w:pStyle w:val="5"/>
      </w:pPr>
      <w:r>
        <w:rPr>
          <w:rFonts w:hint="eastAsia"/>
        </w:rPr>
        <w:t>2</w:t>
      </w:r>
      <w:r>
        <w:t xml:space="preserve">.3.2.2 </w:t>
      </w:r>
      <w:r>
        <w:rPr>
          <w:rFonts w:hint="eastAsia"/>
        </w:rPr>
        <w:t>海区预报</w:t>
      </w:r>
    </w:p>
    <w:p w14:paraId="12AE9FBA">
      <w:pPr>
        <w:ind w:firstLine="560" w:firstLineChars="200"/>
      </w:pPr>
      <w:r>
        <w:rPr>
          <w:rFonts w:hint="eastAsia"/>
        </w:rPr>
        <w:t>海区预报，接入中央气象台海区预报，可看到中国沿海各个观测点位；</w:t>
      </w:r>
    </w:p>
    <w:p w14:paraId="173BA50E">
      <w:pPr>
        <w:ind w:firstLine="560" w:firstLineChars="200"/>
      </w:pPr>
      <w:r>
        <w:rPr>
          <w:rFonts w:hint="eastAsia"/>
        </w:rPr>
        <w:t>点击查看每个点位的气象预报，提供未来3天的海区预报，包括天气、风力、风向以及能见度的变化：</w:t>
      </w:r>
    </w:p>
    <w:p w14:paraId="4C617D0E">
      <w:r>
        <w:drawing>
          <wp:inline distT="0" distB="0" distL="0" distR="0">
            <wp:extent cx="5274310" cy="3474720"/>
            <wp:effectExtent l="12700" t="12700" r="21590" b="177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84F93">
      <w:pPr>
        <w:widowControl/>
        <w:jc w:val="left"/>
        <w:rPr>
          <w:rFonts w:asciiTheme="majorHAnsi" w:hAnsiTheme="majorHAnsi" w:eastAsiaTheme="majorEastAsia" w:cstheme="majorBidi"/>
          <w:b/>
          <w:bCs/>
          <w:szCs w:val="28"/>
        </w:rPr>
      </w:pPr>
      <w:r>
        <w:br w:type="page"/>
      </w:r>
    </w:p>
    <w:p w14:paraId="6D12B860">
      <w:pPr>
        <w:pStyle w:val="5"/>
      </w:pPr>
      <w:r>
        <w:rPr>
          <w:rFonts w:hint="eastAsia"/>
        </w:rPr>
        <w:t>2</w:t>
      </w:r>
      <w:r>
        <w:t xml:space="preserve">.3.2.3 </w:t>
      </w:r>
      <w:r>
        <w:rPr>
          <w:rFonts w:hint="eastAsia"/>
        </w:rPr>
        <w:t>潮汐</w:t>
      </w:r>
    </w:p>
    <w:p w14:paraId="6DEB2045">
      <w:pPr>
        <w:ind w:firstLine="560" w:firstLineChars="200"/>
      </w:pPr>
      <w:r>
        <w:rPr>
          <w:rFonts w:hint="eastAsia"/>
        </w:rPr>
        <w:t>潮汐，接入国家海洋信息中心授权共4</w:t>
      </w:r>
      <w:r>
        <w:t>85</w:t>
      </w:r>
      <w:r>
        <w:rPr>
          <w:rFonts w:hint="eastAsia"/>
        </w:rPr>
        <w:t>个站点的潮汐预报，预报各个观测站前后</w:t>
      </w:r>
      <w:r>
        <w:t>5</w:t>
      </w:r>
      <w:r>
        <w:rPr>
          <w:rFonts w:hint="eastAsia"/>
        </w:rPr>
        <w:t>天的潮高、潮时数据，</w:t>
      </w:r>
    </w:p>
    <w:p w14:paraId="48834B1F">
      <w:r>
        <w:drawing>
          <wp:inline distT="0" distB="0" distL="0" distR="0">
            <wp:extent cx="5274310" cy="4419600"/>
            <wp:effectExtent l="12700" t="12700" r="21590" b="1270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4C33B">
      <w:pPr>
        <w:widowControl/>
        <w:jc w:val="left"/>
        <w:rPr>
          <w:rFonts w:asciiTheme="majorHAnsi" w:hAnsiTheme="majorHAnsi" w:eastAsiaTheme="majorEastAsia" w:cstheme="majorBidi"/>
          <w:b/>
          <w:bCs/>
          <w:szCs w:val="28"/>
        </w:rPr>
      </w:pPr>
      <w:r>
        <w:br w:type="page"/>
      </w:r>
    </w:p>
    <w:p w14:paraId="134C36B9">
      <w:pPr>
        <w:pStyle w:val="5"/>
      </w:pPr>
      <w:r>
        <w:rPr>
          <w:rFonts w:hint="eastAsia"/>
        </w:rPr>
        <w:t>2</w:t>
      </w:r>
      <w:r>
        <w:t xml:space="preserve">.3.2.4 </w:t>
      </w:r>
      <w:r>
        <w:rPr>
          <w:rFonts w:hint="eastAsia"/>
        </w:rPr>
        <w:t>当前台风</w:t>
      </w:r>
    </w:p>
    <w:p w14:paraId="2EC2BBF3">
      <w:pPr>
        <w:ind w:firstLine="560" w:firstLineChars="200"/>
      </w:pPr>
      <w:r>
        <w:rPr>
          <w:rFonts w:hint="eastAsia"/>
        </w:rPr>
        <w:t>当前台风，可以打开显示当前活跃的台风，以及各个预报来源的预测路径；</w:t>
      </w:r>
    </w:p>
    <w:p w14:paraId="623969A2">
      <w:pPr>
        <w:ind w:firstLine="560" w:firstLineChars="200"/>
      </w:pPr>
      <w:r>
        <w:rPr>
          <w:rFonts w:hint="eastAsia"/>
        </w:rPr>
        <w:t>其中鼠标悬浮台风名称，可以看出台风的详细信息，如台风名称、气压、风力、风速、移动速度、移动方向、位置、数据来源以及台风类型，鼠标悬浮台风圈，可见风圈及范围；</w:t>
      </w:r>
    </w:p>
    <w:p w14:paraId="44941E3C">
      <w:pPr>
        <w:ind w:firstLine="560" w:firstLineChars="200"/>
      </w:pPr>
      <w:r>
        <w:rPr>
          <w:rFonts w:hint="eastAsia"/>
        </w:rPr>
        <w:t>鼠标悬浮预测路径上的信息点，可以看到预报来源、时间、气压、风速、风级以及位置。</w:t>
      </w:r>
    </w:p>
    <w:p w14:paraId="25D95EF7">
      <w:pPr>
        <w:jc w:val="center"/>
      </w:pPr>
      <w:r>
        <w:drawing>
          <wp:inline distT="0" distB="0" distL="0" distR="0">
            <wp:extent cx="4870450" cy="3816350"/>
            <wp:effectExtent l="12700" t="12700" r="19050" b="317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3816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5BE3B">
      <w:pPr>
        <w:widowControl/>
        <w:jc w:val="left"/>
        <w:rPr>
          <w:rFonts w:asciiTheme="majorHAnsi" w:hAnsiTheme="majorHAnsi" w:eastAsiaTheme="majorEastAsia" w:cstheme="majorBidi"/>
          <w:b/>
          <w:bCs/>
          <w:szCs w:val="28"/>
        </w:rPr>
      </w:pPr>
      <w:r>
        <w:br w:type="page"/>
      </w:r>
    </w:p>
    <w:p w14:paraId="75A17F91">
      <w:pPr>
        <w:pStyle w:val="5"/>
      </w:pPr>
      <w:r>
        <w:rPr>
          <w:rFonts w:hint="eastAsia"/>
        </w:rPr>
        <w:t>2</w:t>
      </w:r>
      <w:r>
        <w:t xml:space="preserve">.3.2.5 </w:t>
      </w:r>
      <w:r>
        <w:rPr>
          <w:rFonts w:hint="eastAsia"/>
        </w:rPr>
        <w:t>历史台风</w:t>
      </w:r>
    </w:p>
    <w:p w14:paraId="142315B0">
      <w:pPr>
        <w:ind w:firstLine="560" w:firstLineChars="200"/>
      </w:pPr>
      <w:r>
        <w:rPr>
          <w:rFonts w:hint="eastAsia"/>
        </w:rPr>
        <w:t>历史台风，点击可以查看所有发生过的台风列表，可以根据需要选择年份、位置，找到需要查询的台风，右侧选中即可在地图上查看该台风的详细信息，</w:t>
      </w:r>
    </w:p>
    <w:p w14:paraId="036FEBAA">
      <w:pPr>
        <w:jc w:val="center"/>
      </w:pPr>
      <w:r>
        <w:drawing>
          <wp:inline distT="0" distB="0" distL="0" distR="0">
            <wp:extent cx="1949450" cy="3803650"/>
            <wp:effectExtent l="12700" t="12700" r="19050" b="190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3803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E4573">
      <w:pPr>
        <w:widowControl/>
        <w:jc w:val="left"/>
        <w:rPr>
          <w:rFonts w:asciiTheme="majorHAnsi" w:hAnsiTheme="majorHAnsi" w:eastAsiaTheme="majorEastAsia" w:cstheme="majorBidi"/>
          <w:b/>
          <w:bCs/>
          <w:szCs w:val="28"/>
        </w:rPr>
      </w:pPr>
      <w:r>
        <w:br w:type="page"/>
      </w:r>
    </w:p>
    <w:p w14:paraId="038F278C">
      <w:pPr>
        <w:pStyle w:val="5"/>
      </w:pPr>
      <w:r>
        <w:rPr>
          <w:rFonts w:hint="eastAsia"/>
        </w:rPr>
        <w:t>2</w:t>
      </w:r>
      <w:r>
        <w:t xml:space="preserve">.3.2.6 </w:t>
      </w:r>
      <w:r>
        <w:rPr>
          <w:rFonts w:hint="eastAsia"/>
        </w:rPr>
        <w:t>航警、海盗及地震信息</w:t>
      </w:r>
    </w:p>
    <w:p w14:paraId="562EAF56">
      <w:pPr>
        <w:ind w:firstLine="560" w:firstLineChars="200"/>
      </w:pPr>
      <w:r>
        <w:rPr>
          <w:rFonts w:hint="eastAsia"/>
        </w:rPr>
        <w:t>航行警告、海盗和地震信息，打开即可在地图上看到对应图标，鼠标悬浮可以展示简要信息，点击可以查看其详细信息：</w:t>
      </w:r>
    </w:p>
    <w:p w14:paraId="09FD32AE">
      <w:r>
        <w:drawing>
          <wp:inline distT="0" distB="0" distL="0" distR="0">
            <wp:extent cx="5274310" cy="3165475"/>
            <wp:effectExtent l="12700" t="12700" r="21590" b="222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0E31D">
      <w:pPr>
        <w:jc w:val="center"/>
      </w:pPr>
      <w:r>
        <w:drawing>
          <wp:inline distT="0" distB="0" distL="0" distR="0">
            <wp:extent cx="2323465" cy="1283970"/>
            <wp:effectExtent l="12700" t="12700" r="26035" b="2413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50"/>
                    <a:srcRect t="4154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284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349500" cy="3543300"/>
            <wp:effectExtent l="12700" t="12700" r="25400" b="254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3543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F1D3A">
      <w:pPr>
        <w:pStyle w:val="5"/>
      </w:pPr>
      <w:r>
        <w:rPr>
          <w:rFonts w:hint="eastAsia"/>
        </w:rPr>
        <w:t>2</w:t>
      </w:r>
      <w:r>
        <w:t xml:space="preserve">.3.2.7 </w:t>
      </w:r>
      <w:r>
        <w:rPr>
          <w:rFonts w:hint="eastAsia"/>
        </w:rPr>
        <w:t>服务商地图</w:t>
      </w:r>
    </w:p>
    <w:p w14:paraId="6AA074CD">
      <w:pPr>
        <w:ind w:firstLine="560" w:firstLineChars="200"/>
      </w:pPr>
      <w:r>
        <w:rPr>
          <w:rFonts w:hint="eastAsia"/>
        </w:rPr>
        <w:t>服务商打开后，需要将地图放大才可看到具体每个服务商所在位置的图标，鼠标悬浮可见公司名称，点击可以查看公司详情，例如地址、电话及联系人等信息：</w:t>
      </w:r>
    </w:p>
    <w:p w14:paraId="55D4D2F5">
      <w:r>
        <w:drawing>
          <wp:inline distT="0" distB="0" distL="0" distR="0">
            <wp:extent cx="5274310" cy="3799205"/>
            <wp:effectExtent l="12700" t="12700" r="21590" b="234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D4E3A">
      <w:pPr>
        <w:jc w:val="center"/>
      </w:pPr>
      <w:r>
        <w:drawing>
          <wp:inline distT="0" distB="0" distL="0" distR="0">
            <wp:extent cx="2330450" cy="3917950"/>
            <wp:effectExtent l="12700" t="12700" r="19050" b="317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391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BF50F">
      <w:pPr>
        <w:pStyle w:val="5"/>
      </w:pPr>
      <w:r>
        <w:rPr>
          <w:rFonts w:hint="eastAsia"/>
        </w:rPr>
        <w:t>2</w:t>
      </w:r>
      <w:r>
        <w:t xml:space="preserve">.3.2.8 </w:t>
      </w:r>
      <w:r>
        <w:rPr>
          <w:rFonts w:hint="eastAsia"/>
        </w:rPr>
        <w:t>港口留言</w:t>
      </w:r>
    </w:p>
    <w:p w14:paraId="75DBEF76">
      <w:pPr>
        <w:ind w:firstLine="560" w:firstLineChars="200"/>
      </w:pPr>
      <w:r>
        <w:rPr>
          <w:rFonts w:hint="eastAsia"/>
        </w:rPr>
        <w:t>港口留言打开后，近2</w:t>
      </w:r>
      <w:r>
        <w:t>4</w:t>
      </w:r>
      <w:r>
        <w:rPr>
          <w:rFonts w:hint="eastAsia"/>
        </w:rPr>
        <w:t>小时的留言，会在地图上以“气泡”的形式显示图标，点击可以看到该港口所有的留言信息，用户也可自行添加留言，待系统审核通过后，会展示给所有用户查看：</w:t>
      </w:r>
    </w:p>
    <w:p w14:paraId="4FA223A4">
      <w:pPr>
        <w:jc w:val="center"/>
      </w:pPr>
      <w:r>
        <w:drawing>
          <wp:inline distT="0" distB="0" distL="0" distR="0">
            <wp:extent cx="4089400" cy="1733550"/>
            <wp:effectExtent l="12700" t="12700" r="12700" b="317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733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7F126">
      <w:pPr>
        <w:jc w:val="center"/>
      </w:pPr>
    </w:p>
    <w:p w14:paraId="6213BF31">
      <w:pPr>
        <w:pStyle w:val="4"/>
      </w:pPr>
      <w:bookmarkStart w:id="17" w:name="_Toc154147013"/>
      <w:r>
        <w:rPr>
          <w:rFonts w:hint="eastAsia"/>
        </w:rPr>
        <w:t>2</w:t>
      </w:r>
      <w:r>
        <w:t xml:space="preserve">.3.3 </w:t>
      </w:r>
      <w:r>
        <w:rPr>
          <w:rFonts w:hint="eastAsia"/>
        </w:rPr>
        <w:t>各类限制区域显示</w:t>
      </w:r>
      <w:bookmarkEnd w:id="17"/>
    </w:p>
    <w:p w14:paraId="56E5A6F5">
      <w:pPr>
        <w:ind w:firstLine="560" w:firstLineChars="200"/>
      </w:pPr>
      <w:r>
        <w:rPr>
          <w:rFonts w:hint="eastAsia"/>
        </w:rPr>
        <w:t>“显示”菜单，继续下拉可见有“区域”选择按钮，包含各类限制区域，如：E</w:t>
      </w:r>
      <w:r>
        <w:t>CA</w:t>
      </w:r>
      <w:r>
        <w:rPr>
          <w:rFonts w:hint="eastAsia"/>
        </w:rPr>
        <w:t>、H</w:t>
      </w:r>
      <w:r>
        <w:t>RA</w:t>
      </w:r>
      <w:r>
        <w:rPr>
          <w:rFonts w:hint="eastAsia"/>
        </w:rPr>
        <w:t>、J</w:t>
      </w:r>
      <w:r>
        <w:t>WC</w:t>
      </w:r>
      <w:r>
        <w:rPr>
          <w:rFonts w:hint="eastAsia"/>
        </w:rPr>
        <w:t>、V</w:t>
      </w:r>
      <w:r>
        <w:t>RA</w:t>
      </w:r>
      <w:r>
        <w:rPr>
          <w:rFonts w:hint="eastAsia"/>
        </w:rPr>
        <w:t>、W</w:t>
      </w:r>
      <w:r>
        <w:t>RA</w:t>
      </w:r>
      <w:r>
        <w:rPr>
          <w:rFonts w:hint="eastAsia"/>
        </w:rPr>
        <w:t>、渔业协定水域、海洋保护区、海区、1</w:t>
      </w:r>
      <w:r>
        <w:t>2</w:t>
      </w:r>
      <w:r>
        <w:rPr>
          <w:rFonts w:hint="eastAsia"/>
        </w:rPr>
        <w:t>海里基线、经纬网、时区、中国沿海航路、长江航道图、福建商渔船碰撞高风险区、载重线区域等，还有M</w:t>
      </w:r>
      <w:r>
        <w:t>ARPOL</w:t>
      </w:r>
      <w:r>
        <w:rPr>
          <w:rFonts w:hint="eastAsia"/>
        </w:rPr>
        <w:t>公约要求的排放区域，可以根据需要选择打开显示：</w:t>
      </w:r>
    </w:p>
    <w:p w14:paraId="06A3DA92">
      <w:pPr>
        <w:jc w:val="center"/>
      </w:pPr>
      <w:r>
        <w:drawing>
          <wp:inline distT="0" distB="0" distL="0" distR="0">
            <wp:extent cx="1885950" cy="2495550"/>
            <wp:effectExtent l="12700" t="12700" r="31750" b="317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86047" cy="2495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1905000" cy="965200"/>
            <wp:effectExtent l="12700" t="12700" r="12700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65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7C641">
      <w:pPr>
        <w:jc w:val="center"/>
      </w:pPr>
    </w:p>
    <w:p w14:paraId="5B03FCE3">
      <w:r>
        <w:rPr>
          <w:rFonts w:hint="eastAsia"/>
        </w:rPr>
        <w:t>其中部分区域所示：E</w:t>
      </w:r>
      <w:r>
        <w:t>CA</w:t>
      </w:r>
      <w:r>
        <w:rPr>
          <w:rFonts w:hint="eastAsia"/>
        </w:rPr>
        <w:t>区域</w:t>
      </w:r>
    </w:p>
    <w:p w14:paraId="4B827634">
      <w:r>
        <w:drawing>
          <wp:inline distT="0" distB="0" distL="0" distR="0">
            <wp:extent cx="5274310" cy="2661920"/>
            <wp:effectExtent l="12700" t="12700" r="21590" b="177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3307B">
      <w:pPr>
        <w:ind w:firstLine="560" w:firstLineChars="200"/>
      </w:pPr>
      <w:r>
        <w:rPr>
          <w:rFonts w:hint="eastAsia"/>
        </w:rPr>
        <w:t>J</w:t>
      </w:r>
      <w:r>
        <w:t>WC</w:t>
      </w:r>
      <w:r>
        <w:rPr>
          <w:rFonts w:hint="eastAsia"/>
        </w:rPr>
        <w:t>区域如下：</w:t>
      </w:r>
    </w:p>
    <w:p w14:paraId="7C86408A">
      <w:r>
        <w:drawing>
          <wp:inline distT="0" distB="0" distL="0" distR="0">
            <wp:extent cx="5274310" cy="2664460"/>
            <wp:effectExtent l="12700" t="12700" r="21590" b="152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5C491">
      <w:pPr>
        <w:ind w:firstLine="560" w:firstLineChars="200"/>
      </w:pPr>
      <w:r>
        <w:rPr>
          <w:rFonts w:hint="eastAsia"/>
        </w:rPr>
        <w:t>海区显示如下：</w:t>
      </w:r>
    </w:p>
    <w:p w14:paraId="58C91ABD">
      <w:r>
        <w:drawing>
          <wp:inline distT="0" distB="0" distL="0" distR="0">
            <wp:extent cx="5274310" cy="2664460"/>
            <wp:effectExtent l="12700" t="12700" r="21590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F840A">
      <w:pPr>
        <w:ind w:firstLine="560" w:firstLineChars="200"/>
      </w:pPr>
      <w:r>
        <w:rPr>
          <w:rFonts w:hint="eastAsia"/>
        </w:rPr>
        <w:t>其他区域根据需要，用户可自行查看。</w:t>
      </w:r>
    </w:p>
    <w:p w14:paraId="13DD2162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648CD2F7">
      <w:pPr>
        <w:pStyle w:val="4"/>
      </w:pPr>
      <w:bookmarkStart w:id="18" w:name="_Toc154147014"/>
      <w:r>
        <w:rPr>
          <w:rFonts w:hint="eastAsia"/>
        </w:rPr>
        <w:t>2</w:t>
      </w:r>
      <w:r>
        <w:t xml:space="preserve">.3.4 </w:t>
      </w:r>
      <w:r>
        <w:rPr>
          <w:rFonts w:hint="eastAsia"/>
        </w:rPr>
        <w:t>船舶和时间显示配置</w:t>
      </w:r>
      <w:bookmarkEnd w:id="18"/>
    </w:p>
    <w:p w14:paraId="756D987B">
      <w:pPr>
        <w:ind w:firstLine="560" w:firstLineChars="200"/>
      </w:pPr>
      <w:r>
        <w:rPr>
          <w:rFonts w:hint="eastAsia"/>
        </w:rPr>
        <w:t>网页支持个性化配置，船舶标签显示密度，以及时区显示；</w:t>
      </w:r>
    </w:p>
    <w:p w14:paraId="49D9667C">
      <w:pPr>
        <w:ind w:firstLine="560" w:firstLineChars="200"/>
      </w:pPr>
      <w:r>
        <w:rPr>
          <w:rFonts w:hint="eastAsia"/>
        </w:rPr>
        <w:t>通过调整船舶标签密度，可以将地图上显示的船舶名称标签进行调整；</w:t>
      </w:r>
    </w:p>
    <w:p w14:paraId="15429A3B">
      <w:pPr>
        <w:ind w:firstLine="560" w:firstLineChars="200"/>
      </w:pPr>
      <w:r>
        <w:rPr>
          <w:rFonts w:hint="eastAsia"/>
        </w:rPr>
        <w:t>时区默认显示东八区，可以根据需要进行调整；</w:t>
      </w:r>
    </w:p>
    <w:p w14:paraId="1120B83B">
      <w:pPr>
        <w:ind w:firstLine="560" w:firstLineChars="200"/>
      </w:pPr>
      <w:r>
        <w:rPr>
          <w:rFonts w:hint="eastAsia"/>
        </w:rPr>
        <w:t>两个调整入口，一个在“显示”菜单中，另一个在页面右下角的地图缩略图旁：</w:t>
      </w:r>
    </w:p>
    <w:p w14:paraId="757202F9">
      <w:pPr>
        <w:jc w:val="center"/>
      </w:pPr>
      <w:r>
        <w:drawing>
          <wp:inline distT="0" distB="0" distL="0" distR="0">
            <wp:extent cx="1924050" cy="1085850"/>
            <wp:effectExtent l="12700" t="12700" r="19050" b="190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1085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968500" cy="679450"/>
            <wp:effectExtent l="12700" t="12700" r="25400" b="190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679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E722F7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66C4483E">
      <w:pPr>
        <w:pStyle w:val="4"/>
      </w:pPr>
      <w:bookmarkStart w:id="19" w:name="_Toc154147015"/>
      <w:r>
        <w:rPr>
          <w:rFonts w:hint="eastAsia"/>
        </w:rPr>
        <w:t>2</w:t>
      </w:r>
      <w:r>
        <w:t xml:space="preserve">.3.5 </w:t>
      </w:r>
      <w:r>
        <w:rPr>
          <w:rFonts w:hint="eastAsia"/>
        </w:rPr>
        <w:t>轨迹聚合图</w:t>
      </w:r>
      <w:bookmarkEnd w:id="19"/>
    </w:p>
    <w:p w14:paraId="055B1B6A">
      <w:pPr>
        <w:ind w:firstLine="560" w:firstLineChars="200"/>
      </w:pPr>
      <w:r>
        <w:rPr>
          <w:rFonts w:hint="eastAsia"/>
        </w:rPr>
        <w:t>HiFleet还提供各类船舶轨迹聚合图显示，供用户查阅，包含月度更新的非渔船舶轨迹热力图、L</w:t>
      </w:r>
      <w:r>
        <w:t>NG</w:t>
      </w:r>
      <w:r>
        <w:rPr>
          <w:rFonts w:hint="eastAsia"/>
        </w:rPr>
        <w:t>、L</w:t>
      </w:r>
      <w:r>
        <w:t>PG</w:t>
      </w:r>
      <w:r>
        <w:rPr>
          <w:rFonts w:hint="eastAsia"/>
        </w:rPr>
        <w:t>、沥青运输船、散货船、油轮、集装箱船等，其它船型如有需要可联系我们相关人员制作，所示：</w:t>
      </w:r>
    </w:p>
    <w:p w14:paraId="31A9E23A">
      <w:pPr>
        <w:jc w:val="center"/>
      </w:pPr>
      <w:r>
        <w:drawing>
          <wp:inline distT="0" distB="0" distL="0" distR="0">
            <wp:extent cx="2042795" cy="1779270"/>
            <wp:effectExtent l="12700" t="12700" r="27305" b="3683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48757" cy="1784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1943100" cy="4400550"/>
            <wp:effectExtent l="12700" t="12700" r="25400" b="317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4400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A28B1">
      <w:pPr>
        <w:widowControl/>
        <w:jc w:val="left"/>
      </w:pPr>
      <w:r>
        <w:br w:type="page"/>
      </w:r>
    </w:p>
    <w:p w14:paraId="6D46C152">
      <w:pPr>
        <w:ind w:firstLine="560" w:firstLineChars="200"/>
      </w:pPr>
      <w:r>
        <w:rPr>
          <w:rFonts w:hint="eastAsia"/>
        </w:rPr>
        <w:t>非渔船舶轨迹热力图展示如下：</w:t>
      </w:r>
    </w:p>
    <w:p w14:paraId="0EFD03BB">
      <w:r>
        <w:drawing>
          <wp:inline distT="0" distB="0" distL="0" distR="0">
            <wp:extent cx="5274310" cy="2639695"/>
            <wp:effectExtent l="12700" t="12700" r="21590" b="146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4284EC">
      <w:r>
        <w:rPr>
          <w:rFonts w:hint="eastAsia"/>
        </w:rPr>
        <w:t>L</w:t>
      </w:r>
      <w:r>
        <w:t>NG</w:t>
      </w:r>
      <w:r>
        <w:rPr>
          <w:rFonts w:hint="eastAsia"/>
        </w:rPr>
        <w:t>船舶轨迹聚合图如下：</w:t>
      </w:r>
    </w:p>
    <w:p w14:paraId="30E87321">
      <w:r>
        <w:drawing>
          <wp:inline distT="0" distB="0" distL="0" distR="0">
            <wp:extent cx="5274310" cy="2661920"/>
            <wp:effectExtent l="12700" t="12700" r="21590" b="177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A91F8">
      <w:pPr>
        <w:widowControl/>
        <w:jc w:val="left"/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br w:type="page"/>
      </w:r>
    </w:p>
    <w:p w14:paraId="0A4DAFC3">
      <w:pPr>
        <w:pStyle w:val="3"/>
      </w:pPr>
      <w:bookmarkStart w:id="20" w:name="_Toc154147016"/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搜索与查看船舶</w:t>
      </w:r>
      <w:bookmarkEnd w:id="20"/>
    </w:p>
    <w:p w14:paraId="646B3A8E">
      <w:pPr>
        <w:pStyle w:val="4"/>
      </w:pPr>
      <w:bookmarkStart w:id="21" w:name="_Toc154147017"/>
      <w:r>
        <w:rPr>
          <w:rFonts w:hint="eastAsia"/>
        </w:rPr>
        <w:t>2</w:t>
      </w:r>
      <w:r>
        <w:t xml:space="preserve">.4.1 </w:t>
      </w:r>
      <w:r>
        <w:rPr>
          <w:rFonts w:hint="eastAsia"/>
        </w:rPr>
        <w:t>搜索船舶</w:t>
      </w:r>
      <w:bookmarkEnd w:id="21"/>
    </w:p>
    <w:p w14:paraId="661618D3">
      <w:pPr>
        <w:ind w:firstLine="560" w:firstLineChars="200"/>
      </w:pPr>
      <w:r>
        <w:rPr>
          <w:rFonts w:hint="eastAsia"/>
        </w:rPr>
        <w:t>HiFleet支持通过“中英文船名、呼号、M</w:t>
      </w:r>
      <w:r>
        <w:t>MSI</w:t>
      </w:r>
      <w:r>
        <w:rPr>
          <w:rFonts w:hint="eastAsia"/>
        </w:rPr>
        <w:t>、I</w:t>
      </w:r>
      <w:r>
        <w:t>MO</w:t>
      </w:r>
      <w:r>
        <w:rPr>
          <w:rFonts w:hint="eastAsia"/>
        </w:rPr>
        <w:t>编号”搜索船舶，其中M</w:t>
      </w:r>
      <w:r>
        <w:t>MSI</w:t>
      </w:r>
      <w:r>
        <w:rPr>
          <w:rFonts w:hint="eastAsia"/>
        </w:rPr>
        <w:t>搜索最为精确，同一个M</w:t>
      </w:r>
      <w:r>
        <w:t>MSI</w:t>
      </w:r>
      <w:r>
        <w:rPr>
          <w:rFonts w:hint="eastAsia"/>
        </w:rPr>
        <w:t>有且仅有一条船，其他I</w:t>
      </w:r>
      <w:r>
        <w:t>MO</w:t>
      </w:r>
      <w:r>
        <w:rPr>
          <w:rFonts w:hint="eastAsia"/>
        </w:rPr>
        <w:t>编号、船名、呼号都可能存在重名、交易或者其他情况导致的有多个候选结果展示在屏幕右侧，可点击其中任意一条船查看。</w:t>
      </w:r>
    </w:p>
    <w:p w14:paraId="5854B889">
      <w:r>
        <w:drawing>
          <wp:inline distT="0" distB="0" distL="0" distR="0">
            <wp:extent cx="5274310" cy="2664460"/>
            <wp:effectExtent l="0" t="0" r="889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3B4F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153C5B1E">
      <w:pPr>
        <w:pStyle w:val="4"/>
      </w:pPr>
      <w:bookmarkStart w:id="22" w:name="_Toc154147018"/>
      <w:r>
        <w:rPr>
          <w:rFonts w:hint="eastAsia"/>
        </w:rPr>
        <w:t>2</w:t>
      </w:r>
      <w:r>
        <w:t xml:space="preserve">.4.2 </w:t>
      </w:r>
      <w:r>
        <w:rPr>
          <w:rFonts w:hint="eastAsia"/>
        </w:rPr>
        <w:t>船舶当前动态</w:t>
      </w:r>
      <w:bookmarkEnd w:id="22"/>
    </w:p>
    <w:p w14:paraId="78DEDCF7">
      <w:pPr>
        <w:ind w:firstLine="560" w:firstLineChars="200"/>
      </w:pPr>
      <w:r>
        <w:rPr>
          <w:rFonts w:hint="eastAsia"/>
        </w:rPr>
        <w:t>通过搜索找到我们的目标船，弹出框显示“当前”页面，即为船舶的当前动态信息展示，依次是：船舶当前A</w:t>
      </w:r>
      <w:r>
        <w:t>IS</w:t>
      </w:r>
      <w:r>
        <w:rPr>
          <w:rFonts w:hint="eastAsia"/>
        </w:rPr>
        <w:t>信息、当前航次动态、人工航线预测、航线气象展示、船位气象展示以及自用备注的信息：</w:t>
      </w:r>
    </w:p>
    <w:p w14:paraId="48C9A73E">
      <w:pPr>
        <w:jc w:val="center"/>
      </w:pPr>
      <w:r>
        <w:drawing>
          <wp:inline distT="0" distB="0" distL="0" distR="0">
            <wp:extent cx="2311400" cy="5861050"/>
            <wp:effectExtent l="12700" t="12700" r="12700" b="190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5861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1E46E">
      <w:pPr>
        <w:ind w:firstLine="560" w:firstLineChars="200"/>
      </w:pPr>
      <w:r>
        <w:rPr>
          <w:rFonts w:hint="eastAsia"/>
        </w:rPr>
        <w:t>其中A</w:t>
      </w:r>
      <w:r>
        <w:t>IS</w:t>
      </w:r>
      <w:r>
        <w:rPr>
          <w:rFonts w:hint="eastAsia"/>
        </w:rPr>
        <w:t>信息主要有：更新时间、</w:t>
      </w:r>
      <w:r>
        <w:t>MMSI</w:t>
      </w:r>
      <w:r>
        <w:rPr>
          <w:rFonts w:hint="eastAsia"/>
        </w:rPr>
        <w:t>、</w:t>
      </w:r>
      <w:r>
        <w:t>IMO</w:t>
      </w:r>
      <w:r>
        <w:rPr>
          <w:rFonts w:hint="eastAsia"/>
        </w:rPr>
        <w:t>、目的港、E</w:t>
      </w:r>
      <w:r>
        <w:t>TA</w:t>
      </w:r>
      <w:r>
        <w:rPr>
          <w:rFonts w:hint="eastAsia"/>
        </w:rPr>
        <w:t>、船舶类型、船旗、呼号、船长</w:t>
      </w:r>
      <w:r>
        <w:t>/</w:t>
      </w:r>
      <w:r>
        <w:rPr>
          <w:rFonts w:hint="eastAsia"/>
        </w:rPr>
        <w:t>船</w:t>
      </w:r>
      <w:r>
        <w:t>宽</w:t>
      </w:r>
      <w:r>
        <w:rPr>
          <w:rFonts w:hint="eastAsia"/>
        </w:rPr>
        <w:t>、船首向</w:t>
      </w:r>
      <w:r>
        <w:t>/航迹向</w:t>
      </w:r>
      <w:r>
        <w:rPr>
          <w:rFonts w:hint="eastAsia"/>
        </w:rPr>
        <w:t>、航速、吃水、航行状态以及经纬度等；</w:t>
      </w:r>
    </w:p>
    <w:p w14:paraId="6965CBDB">
      <w:pPr>
        <w:ind w:firstLine="560" w:firstLineChars="200"/>
      </w:pPr>
      <w:r>
        <w:rPr>
          <w:rFonts w:hint="eastAsia"/>
        </w:rPr>
        <w:t>另外还提供轨迹查询的跳转按钮，船位报按钮跳转新的页面，介绍通过船舶午报位置更新船位的方式；</w:t>
      </w:r>
    </w:p>
    <w:p w14:paraId="562BC860">
      <w:pPr>
        <w:ind w:firstLine="560" w:firstLineChars="200"/>
      </w:pPr>
      <w:r>
        <w:rPr>
          <w:rFonts w:hint="eastAsia"/>
        </w:rPr>
        <w:t>居中按钮用于长时间监控同一条船，在船位更新的同时，使其一直保持在屏幕正中央，地图随动的方式：</w:t>
      </w:r>
    </w:p>
    <w:p w14:paraId="48E35718">
      <w:pPr>
        <w:jc w:val="center"/>
      </w:pPr>
      <w:r>
        <w:drawing>
          <wp:inline distT="0" distB="0" distL="0" distR="0">
            <wp:extent cx="2260600" cy="1644650"/>
            <wp:effectExtent l="12700" t="12700" r="12700" b="190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60716" cy="1644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ECD20">
      <w:pPr>
        <w:ind w:firstLine="560" w:firstLineChars="200"/>
      </w:pPr>
      <w:r>
        <w:rPr>
          <w:rFonts w:hint="eastAsia"/>
        </w:rPr>
        <w:t>最新动态信息展示栏，展示船舶当前航次的信息，始发港、目的港、航速以及状态：</w:t>
      </w:r>
    </w:p>
    <w:p w14:paraId="35AA0585">
      <w:pPr>
        <w:ind w:firstLine="560" w:firstLineChars="200"/>
        <w:jc w:val="center"/>
      </w:pPr>
      <w:r>
        <w:drawing>
          <wp:inline distT="0" distB="0" distL="0" distR="0">
            <wp:extent cx="2279650" cy="723900"/>
            <wp:effectExtent l="12700" t="12700" r="19050" b="2540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723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69430">
      <w:pPr>
        <w:ind w:firstLine="560" w:firstLineChars="200"/>
      </w:pPr>
      <w:r>
        <w:rPr>
          <w:rFonts w:hint="eastAsia"/>
        </w:rPr>
        <w:t>其中“加入船队”按钮，可以将船舶加入一个或多个船队分组中，进行实时关注，船队中船舶会高亮显示在海图上。</w:t>
      </w:r>
    </w:p>
    <w:p w14:paraId="288039FD">
      <w:pPr>
        <w:ind w:firstLine="560" w:firstLineChars="200"/>
      </w:pPr>
      <w:r>
        <w:rPr>
          <w:rFonts w:hint="eastAsia"/>
        </w:rPr>
        <w:t>P</w:t>
      </w:r>
      <w:r>
        <w:t>SC</w:t>
      </w:r>
      <w:r>
        <w:rPr>
          <w:rFonts w:hint="eastAsia"/>
        </w:rPr>
        <w:t>按钮，点击可以跳转东京备忘录查询页面，查询该船的P</w:t>
      </w:r>
      <w:r>
        <w:t>SC</w:t>
      </w:r>
      <w:r>
        <w:rPr>
          <w:rFonts w:hint="eastAsia"/>
        </w:rPr>
        <w:t>检查记录。</w:t>
      </w:r>
    </w:p>
    <w:p w14:paraId="651B9BB8">
      <w:pPr>
        <w:ind w:firstLine="560" w:firstLineChars="200"/>
      </w:pPr>
      <w:r>
        <w:rPr>
          <w:rFonts w:hint="eastAsia"/>
        </w:rPr>
        <w:t>船舶估值按钮，点击可以通过</w:t>
      </w:r>
      <w:r>
        <w:t>Weselmann</w:t>
      </w:r>
      <w:r>
        <w:rPr>
          <w:rFonts w:hint="eastAsia"/>
        </w:rPr>
        <w:t>给船舶进行估值，使用该功能需要注意，估值结果由</w:t>
      </w:r>
      <w:r>
        <w:t>Weselmann免费提供，是基于可用的市场信息所得出的估值信息，该信息仅供用户参考，基于此信息进行商业决策而造成任何损失由用户自行负责</w:t>
      </w:r>
      <w:r>
        <w:rPr>
          <w:rFonts w:hint="eastAsia"/>
        </w:rPr>
        <w:t>，点击按钮进行估值：</w:t>
      </w:r>
    </w:p>
    <w:p w14:paraId="33CF8108">
      <w:pPr>
        <w:jc w:val="center"/>
      </w:pPr>
      <w:r>
        <w:drawing>
          <wp:inline distT="0" distB="0" distL="0" distR="0">
            <wp:extent cx="2311400" cy="3835400"/>
            <wp:effectExtent l="12700" t="12700" r="12700" b="1270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3835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B584B">
      <w:pPr>
        <w:ind w:firstLine="560" w:firstLineChars="200"/>
      </w:pPr>
      <w:r>
        <w:rPr>
          <w:rFonts w:hint="eastAsia"/>
        </w:rPr>
        <w:t>我们对准确识别目的港的船舶提供人工航线预测，并支持推算E</w:t>
      </w:r>
      <w:r>
        <w:t>TA</w:t>
      </w:r>
      <w:r>
        <w:rPr>
          <w:rFonts w:hint="eastAsia"/>
        </w:rPr>
        <w:t>，通过调整航速，即时计算预到时间。</w:t>
      </w:r>
    </w:p>
    <w:p w14:paraId="7EE86E73">
      <w:r>
        <w:drawing>
          <wp:inline distT="0" distB="0" distL="0" distR="0">
            <wp:extent cx="5274310" cy="2826385"/>
            <wp:effectExtent l="12700" t="12700" r="21590" b="311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6E9E6"/>
    <w:p w14:paraId="014ED317">
      <w:pPr>
        <w:ind w:firstLine="560" w:firstLineChars="200"/>
      </w:pPr>
      <w:r>
        <w:rPr>
          <w:rFonts w:hint="eastAsia"/>
        </w:rPr>
        <w:t>船位气象提供船舶当前位置未来5天的气象预报，可以根据日期和时间段选择查看，提供潮高、潮时以及风浪气温湿度等信息：</w:t>
      </w:r>
    </w:p>
    <w:p w14:paraId="648E10B6">
      <w:pPr>
        <w:jc w:val="center"/>
      </w:pPr>
      <w:r>
        <w:drawing>
          <wp:inline distT="0" distB="0" distL="0" distR="0">
            <wp:extent cx="2266950" cy="2959100"/>
            <wp:effectExtent l="12700" t="12700" r="31750" b="254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29592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8F1394">
      <w:pPr>
        <w:ind w:firstLine="560" w:firstLineChars="200"/>
      </w:pPr>
      <w:r>
        <w:rPr>
          <w:rFonts w:hint="eastAsia"/>
        </w:rPr>
        <w:t>自用备注，类似便签的功能，可以在这条船下，添加各种备注，用于登录账号的同事之间互相通知，每条记录支持编辑和删除，同样会保留最近一次修改时间，方便信息传递：</w:t>
      </w:r>
    </w:p>
    <w:p w14:paraId="470708A1">
      <w:pPr>
        <w:jc w:val="center"/>
      </w:pPr>
      <w:r>
        <w:drawing>
          <wp:inline distT="0" distB="0" distL="0" distR="0">
            <wp:extent cx="2254250" cy="1847850"/>
            <wp:effectExtent l="12700" t="12700" r="19050" b="190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847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EA061D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56DD7177">
      <w:pPr>
        <w:pStyle w:val="4"/>
      </w:pPr>
      <w:bookmarkStart w:id="23" w:name="_Toc154147019"/>
      <w:r>
        <w:rPr>
          <w:rFonts w:hint="eastAsia"/>
        </w:rPr>
        <w:t>2</w:t>
      </w:r>
      <w:r>
        <w:t xml:space="preserve">.4.3 </w:t>
      </w:r>
      <w:r>
        <w:rPr>
          <w:rFonts w:hint="eastAsia"/>
        </w:rPr>
        <w:t>船舶历史查询</w:t>
      </w:r>
      <w:bookmarkEnd w:id="23"/>
    </w:p>
    <w:p w14:paraId="50517566">
      <w:pPr>
        <w:ind w:firstLine="560" w:firstLineChars="200"/>
      </w:pPr>
      <w:r>
        <w:rPr>
          <w:rFonts w:hint="eastAsia"/>
        </w:rPr>
        <w:t>查询船舶历史轨迹、航次、挂靠记录，在船舶详情页第二个“历史”版块进行操作：</w:t>
      </w:r>
    </w:p>
    <w:p w14:paraId="50DCD93C">
      <w:pPr>
        <w:jc w:val="center"/>
      </w:pPr>
      <w:r>
        <w:drawing>
          <wp:inline distT="0" distB="0" distL="0" distR="0">
            <wp:extent cx="2330450" cy="2876550"/>
            <wp:effectExtent l="12700" t="12700" r="19050" b="317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28766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0EBA57">
      <w:pPr>
        <w:ind w:firstLine="560" w:firstLineChars="200"/>
      </w:pPr>
      <w:r>
        <w:rPr>
          <w:rFonts w:hint="eastAsia"/>
        </w:rPr>
        <w:t>页面顶部显示简述信息，包含船旗、I</w:t>
      </w:r>
      <w:r>
        <w:t>MO</w:t>
      </w:r>
      <w:r>
        <w:rPr>
          <w:rFonts w:hint="eastAsia"/>
        </w:rPr>
        <w:t>、类型、呼号、长宽以及M</w:t>
      </w:r>
      <w:r>
        <w:t>MSI</w:t>
      </w:r>
      <w:r>
        <w:rPr>
          <w:rFonts w:hint="eastAsia"/>
        </w:rPr>
        <w:t>信息；</w:t>
      </w:r>
    </w:p>
    <w:p w14:paraId="104825F5">
      <w:pPr>
        <w:ind w:firstLine="560" w:firstLineChars="200"/>
      </w:pPr>
      <w:r>
        <w:rPr>
          <w:rFonts w:hint="eastAsia"/>
        </w:rPr>
        <w:t>下方是轨迹查询操作页面，提供四个快捷查询按钮，“近一天”“近一周”“近一月”和“近三月”，点击按钮立即绘制对应时间段的轨迹：</w:t>
      </w:r>
    </w:p>
    <w:p w14:paraId="784D3BC7">
      <w:r>
        <w:drawing>
          <wp:inline distT="0" distB="0" distL="0" distR="0">
            <wp:extent cx="5274310" cy="3150235"/>
            <wp:effectExtent l="12700" t="12700" r="21590" b="3746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53D182">
      <w:pPr>
        <w:ind w:firstLine="560" w:firstLineChars="200"/>
      </w:pPr>
      <w:r>
        <w:rPr>
          <w:rFonts w:hint="eastAsia"/>
        </w:rPr>
        <w:t>按钮下方还提供自定义时间框，可以自选时间段进行查询，点击时间输入框，弹出时间选择的窗口，需要按顺序点选起、止日期，选中的日期显示为蓝色，完成时间段的选择后，时间区间会有灰色底纹显示，并且右下角“确定”按钮为可点击的状态，点击按钮即可绘制轨迹，也可以在时间输入框，直接输入日期和时间：</w:t>
      </w:r>
    </w:p>
    <w:p w14:paraId="20ADED1B">
      <w:pPr>
        <w:jc w:val="center"/>
      </w:pPr>
      <w:r>
        <w:drawing>
          <wp:inline distT="0" distB="0" distL="0" distR="0">
            <wp:extent cx="4095750" cy="3225800"/>
            <wp:effectExtent l="12700" t="12700" r="31750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32259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65523">
      <w:pPr>
        <w:ind w:firstLine="560" w:firstLineChars="200"/>
      </w:pPr>
      <w:r>
        <w:rPr>
          <w:rFonts w:hint="eastAsia"/>
        </w:rPr>
        <w:t>但需要注意，由于数据量及浏览器的缓存限制，起止时间的跨度不可超过3个月，超过3个月的时间区间将会有异常提示：</w:t>
      </w:r>
    </w:p>
    <w:p w14:paraId="2DED3A28">
      <w:r>
        <w:drawing>
          <wp:inline distT="0" distB="0" distL="0" distR="0">
            <wp:extent cx="5274310" cy="2261235"/>
            <wp:effectExtent l="12700" t="12700" r="21590" b="3746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B01DE1">
      <w:pPr>
        <w:ind w:firstLine="560" w:firstLineChars="200"/>
      </w:pPr>
      <w:r>
        <w:rPr>
          <w:rFonts w:hint="eastAsia"/>
        </w:rPr>
        <w:t>轨迹绘制完成后，显示总里程和平均航速，并且标签支持自定义，可以点选不同要素，设置显示航速、航行、经纬度、风浪等信息，轨迹颜色选择按钮，点击可以选择轨迹线的颜色，轨迹标签会随着地图缩放数量会增减，并且标签密度支持调整：</w:t>
      </w:r>
    </w:p>
    <w:p w14:paraId="6A71DC90">
      <w:r>
        <w:drawing>
          <wp:inline distT="0" distB="0" distL="0" distR="0">
            <wp:extent cx="5274310" cy="1780540"/>
            <wp:effectExtent l="12700" t="12700" r="21590" b="355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56F956">
      <w:pPr>
        <w:ind w:firstLine="560" w:firstLineChars="200"/>
      </w:pPr>
      <w:r>
        <w:rPr>
          <w:rFonts w:hint="eastAsia"/>
        </w:rPr>
        <w:t>轨迹气象支持可视化显示，点击“显示轨迹气象数据”，可以将轨迹上历史气象以列表的形式展示，包括气压、风、浪、流及船速显示在下方：</w:t>
      </w:r>
    </w:p>
    <w:p w14:paraId="26DFAAD0">
      <w:r>
        <w:drawing>
          <wp:inline distT="0" distB="0" distL="0" distR="0">
            <wp:extent cx="5274310" cy="2803525"/>
            <wp:effectExtent l="12700" t="12700" r="21590" b="285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F507A">
      <w:pPr>
        <w:ind w:firstLine="560" w:firstLineChars="200"/>
      </w:pPr>
      <w:r>
        <w:rPr>
          <w:rFonts w:hint="eastAsia"/>
        </w:rPr>
        <w:t>航速分析图，可以看到整段轨迹上的航速分布，并且支持点击定位，点击曲线图上任意一点，地图可定位当时船位，时间轴支持缩放调节：</w:t>
      </w:r>
    </w:p>
    <w:p w14:paraId="5F1EA117">
      <w:pPr>
        <w:jc w:val="center"/>
      </w:pPr>
      <w:r>
        <w:drawing>
          <wp:inline distT="0" distB="0" distL="0" distR="0">
            <wp:extent cx="2260600" cy="2209800"/>
            <wp:effectExtent l="12700" t="12700" r="12700" b="1270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0716" cy="22099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3A166B">
      <w:pPr>
        <w:ind w:firstLine="560" w:firstLineChars="200"/>
      </w:pPr>
      <w:r>
        <w:rPr>
          <w:rFonts w:hint="eastAsia"/>
        </w:rPr>
        <w:t>轨迹查询面板中的功能按钮，其中“D</w:t>
      </w:r>
      <w:r>
        <w:t>TU</w:t>
      </w:r>
      <w:r>
        <w:rPr>
          <w:rFonts w:hint="eastAsia"/>
        </w:rPr>
        <w:t>回放”支持将安装D</w:t>
      </w:r>
      <w:r>
        <w:t>TU</w:t>
      </w:r>
      <w:r>
        <w:rPr>
          <w:rFonts w:hint="eastAsia"/>
        </w:rPr>
        <w:t>（详询工作人员）的船舶轨迹，进行动画回放；</w:t>
      </w:r>
    </w:p>
    <w:p w14:paraId="3786010E">
      <w:pPr>
        <w:ind w:firstLine="560" w:firstLineChars="200"/>
      </w:pPr>
      <w:r>
        <w:rPr>
          <w:rFonts w:hint="eastAsia"/>
        </w:rPr>
        <w:t>“下载”支持将该段轨迹各个点的经纬度及航向航速等信息导出到E</w:t>
      </w:r>
      <w:r>
        <w:t>XCEL</w:t>
      </w:r>
      <w:r>
        <w:rPr>
          <w:rFonts w:hint="eastAsia"/>
        </w:rPr>
        <w:t>；</w:t>
      </w:r>
    </w:p>
    <w:p w14:paraId="4EE680CA">
      <w:pPr>
        <w:ind w:firstLine="560" w:firstLineChars="200"/>
      </w:pPr>
      <w:r>
        <w:rPr>
          <w:rFonts w:hint="eastAsia"/>
        </w:rPr>
        <w:t>“导出到计划”可将该段轨迹保存作为船舶的航行计划使用；</w:t>
      </w:r>
    </w:p>
    <w:p w14:paraId="37AB580B">
      <w:pPr>
        <w:ind w:firstLine="560" w:firstLineChars="200"/>
      </w:pPr>
      <w:r>
        <w:rPr>
          <w:rFonts w:hint="eastAsia"/>
        </w:rPr>
        <w:t>“加入到多轨迹”即打开多船轨迹的功能面板，用于同时查看多条船的轨迹：</w:t>
      </w:r>
    </w:p>
    <w:p w14:paraId="49EB5B83">
      <w:pPr>
        <w:jc w:val="center"/>
      </w:pPr>
      <w:r>
        <w:drawing>
          <wp:inline distT="0" distB="0" distL="0" distR="0">
            <wp:extent cx="2266950" cy="1320800"/>
            <wp:effectExtent l="12700" t="12700" r="31750" b="1270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13208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C6E0D8">
      <w:pPr>
        <w:ind w:firstLine="560" w:firstLineChars="200"/>
      </w:pPr>
      <w:r>
        <w:rPr>
          <w:rFonts w:hint="eastAsia"/>
        </w:rPr>
        <w:t>船舶报告用于和船上的信息上报，可以通过HiFleet定制的报告表单，让船员</w:t>
      </w:r>
      <w:r>
        <w:t>发送船舶动态报告，公司管理人员不但可以在邮箱中收到船舶发来的规范化报告，也可以在本页面浏览该报告</w:t>
      </w:r>
      <w:r>
        <w:rPr>
          <w:rFonts w:hint="eastAsia"/>
        </w:rPr>
        <w:t>，如航线报、离港报、位置报、抵港报、锚泊报、移泊报等报告，具体报告表单的使用，参考“help”页面的提示：</w:t>
      </w:r>
    </w:p>
    <w:p w14:paraId="3E8FF7B1">
      <w:pPr>
        <w:jc w:val="center"/>
      </w:pPr>
      <w:r>
        <w:drawing>
          <wp:inline distT="0" distB="0" distL="0" distR="0">
            <wp:extent cx="2279650" cy="1352550"/>
            <wp:effectExtent l="12700" t="12700" r="19050" b="317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1352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D6BA54">
      <w:pPr>
        <w:jc w:val="center"/>
      </w:pPr>
      <w:r>
        <w:drawing>
          <wp:inline distT="0" distB="0" distL="0" distR="0">
            <wp:extent cx="5274310" cy="585470"/>
            <wp:effectExtent l="12700" t="12700" r="21590" b="368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1C330">
      <w:pPr>
        <w:ind w:firstLine="560" w:firstLineChars="200"/>
      </w:pPr>
      <w:r>
        <w:rPr>
          <w:rFonts w:hint="eastAsia"/>
        </w:rPr>
        <w:t>历史航次用于查询船舶历史航行的每个航次记录，列表展示始发港、目的港、抵离时间、航程及用时，“导出”按钮支持将航次记录导出到E</w:t>
      </w:r>
      <w:r>
        <w:t>XCEL</w:t>
      </w:r>
      <w:r>
        <w:rPr>
          <w:rFonts w:hint="eastAsia"/>
        </w:rPr>
        <w:t>：</w:t>
      </w:r>
    </w:p>
    <w:p w14:paraId="21178835">
      <w:pPr>
        <w:jc w:val="center"/>
      </w:pPr>
      <w:r>
        <w:drawing>
          <wp:inline distT="0" distB="0" distL="0" distR="0">
            <wp:extent cx="2254250" cy="1905000"/>
            <wp:effectExtent l="12700" t="12700" r="19050" b="1270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9050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32C070">
      <w:pPr>
        <w:ind w:firstLine="560" w:firstLineChars="200"/>
      </w:pPr>
      <w:r>
        <w:rPr>
          <w:rFonts w:hint="eastAsia"/>
        </w:rPr>
        <w:t>展开其中任意一条航次记录，可以看到航次的航速分析图，以及平均航速和最大航速，航速分析图时间轴同样支持缩放；</w:t>
      </w:r>
    </w:p>
    <w:p w14:paraId="6F43F987">
      <w:pPr>
        <w:ind w:firstLine="560" w:firstLineChars="200"/>
      </w:pPr>
      <w:r>
        <w:rPr>
          <w:rFonts w:hint="eastAsia"/>
        </w:rPr>
        <w:t>其中“加入多航次对比”可以打开另外一个功能面板，用于对比不同航次的轨迹，“查询本航次时段轨迹”可以直接将该航次的时段的轨迹绘制出来：</w:t>
      </w:r>
    </w:p>
    <w:p w14:paraId="38EF0CA2">
      <w:pPr>
        <w:jc w:val="center"/>
      </w:pPr>
      <w:r>
        <w:drawing>
          <wp:inline distT="0" distB="0" distL="0" distR="0">
            <wp:extent cx="2222500" cy="2800350"/>
            <wp:effectExtent l="12700" t="12700" r="25400" b="317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2614" cy="28004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9A6B82">
      <w:pPr>
        <w:jc w:val="center"/>
      </w:pPr>
      <w:r>
        <w:drawing>
          <wp:inline distT="0" distB="0" distL="0" distR="0">
            <wp:extent cx="5274310" cy="2539365"/>
            <wp:effectExtent l="12700" t="12700" r="21590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C2B851">
      <w:pPr>
        <w:ind w:firstLine="560" w:firstLineChars="200"/>
      </w:pPr>
      <w:r>
        <w:rPr>
          <w:rFonts w:hint="eastAsia"/>
        </w:rPr>
        <w:t>历史挂靠记录查询，列表展示船舶的靠港记录、频次和最近一次靠港时间，点击港口定位按钮，可以定位该港口，同样“导出”按钮支持导出靠港记录到E</w:t>
      </w:r>
      <w:r>
        <w:t>XCEL</w:t>
      </w:r>
      <w:r>
        <w:rPr>
          <w:rFonts w:hint="eastAsia"/>
        </w:rPr>
        <w:t>：</w:t>
      </w:r>
    </w:p>
    <w:p w14:paraId="75AF32A7"/>
    <w:p w14:paraId="25EAC741">
      <w:pPr>
        <w:jc w:val="center"/>
      </w:pPr>
      <w:r>
        <w:drawing>
          <wp:inline distT="0" distB="0" distL="0" distR="0">
            <wp:extent cx="2247900" cy="2228850"/>
            <wp:effectExtent l="12700" t="12700" r="25400" b="190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222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221F0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273AEC14">
      <w:pPr>
        <w:pStyle w:val="4"/>
      </w:pPr>
      <w:bookmarkStart w:id="24" w:name="_Toc154147020"/>
      <w:r>
        <w:rPr>
          <w:rFonts w:hint="eastAsia"/>
        </w:rPr>
        <w:t>2</w:t>
      </w:r>
      <w:r>
        <w:t xml:space="preserve">.4.4 </w:t>
      </w:r>
      <w:r>
        <w:rPr>
          <w:rFonts w:hint="eastAsia"/>
        </w:rPr>
        <w:t>计划航线与船位推算</w:t>
      </w:r>
      <w:bookmarkEnd w:id="24"/>
    </w:p>
    <w:p w14:paraId="0656043C">
      <w:pPr>
        <w:ind w:firstLine="560" w:firstLineChars="200"/>
      </w:pPr>
      <w:r>
        <w:rPr>
          <w:rFonts w:hint="eastAsia"/>
        </w:rPr>
        <w:t>船舶计划航线设置与管理，在船舶详情页面的“计划”面板，点击可看到计划列表，和航线上传的面板，提供四种设置计划航线的方式：手绘、上传、规划、导入和邮件：</w:t>
      </w:r>
    </w:p>
    <w:p w14:paraId="4A7A83C0">
      <w:pPr>
        <w:jc w:val="center"/>
      </w:pPr>
      <w:r>
        <w:drawing>
          <wp:inline distT="0" distB="0" distL="0" distR="0">
            <wp:extent cx="2266950" cy="3054350"/>
            <wp:effectExtent l="12700" t="12700" r="31750" b="317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30545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08F80A">
      <w:pPr>
        <w:ind w:firstLine="560" w:firstLineChars="200"/>
      </w:pPr>
      <w:r>
        <w:rPr>
          <w:rFonts w:hint="eastAsia"/>
        </w:rPr>
        <w:t>手绘航线，可以直接在海图上，根据提示点选转向点，最后右键结束完成整段航线的绘制，输入航线名称即可保存为计划航线，并显示在上面计划列表中：</w:t>
      </w:r>
    </w:p>
    <w:p w14:paraId="29F1413D">
      <w:r>
        <w:drawing>
          <wp:inline distT="0" distB="0" distL="0" distR="0">
            <wp:extent cx="5274310" cy="2348230"/>
            <wp:effectExtent l="12700" t="12700" r="21590" b="266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A7C5CA">
      <w:pPr>
        <w:ind w:firstLine="560" w:firstLineChars="200"/>
      </w:pPr>
      <w:r>
        <w:rPr>
          <w:rFonts w:hint="eastAsia"/>
        </w:rPr>
        <w:t>上传航线，支持填写模板上传，模板可点击下载链接获取，也支持将船上E</w:t>
      </w:r>
      <w:r>
        <w:t>CDIS</w:t>
      </w:r>
      <w:r>
        <w:rPr>
          <w:rFonts w:hint="eastAsia"/>
        </w:rPr>
        <w:t>导出的航线文件，格式如R</w:t>
      </w:r>
      <w:r>
        <w:t>TZ</w:t>
      </w:r>
      <w:r>
        <w:rPr>
          <w:rFonts w:hint="eastAsia"/>
        </w:rPr>
        <w:t>，X</w:t>
      </w:r>
      <w:r>
        <w:t>LS</w:t>
      </w:r>
      <w:r>
        <w:rPr>
          <w:rFonts w:hint="eastAsia"/>
        </w:rPr>
        <w:t>，T</w:t>
      </w:r>
      <w:r>
        <w:t>XT</w:t>
      </w:r>
      <w:r>
        <w:rPr>
          <w:rFonts w:hint="eastAsia"/>
        </w:rPr>
        <w:t>，C</w:t>
      </w:r>
      <w:r>
        <w:t>SV</w:t>
      </w:r>
      <w:r>
        <w:rPr>
          <w:rFonts w:hint="eastAsia"/>
        </w:rPr>
        <w:t>等文件点击上传，系统识别后即可显示：</w:t>
      </w:r>
    </w:p>
    <w:p w14:paraId="5FB3860A">
      <w:pPr>
        <w:jc w:val="center"/>
      </w:pPr>
      <w:r>
        <w:drawing>
          <wp:inline distT="0" distB="0" distL="0" distR="0">
            <wp:extent cx="2273300" cy="1524000"/>
            <wp:effectExtent l="12700" t="12700" r="25400" b="1270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240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52546B">
      <w:pPr>
        <w:ind w:firstLine="560" w:firstLineChars="200"/>
      </w:pPr>
      <w:r>
        <w:rPr>
          <w:rFonts w:hint="eastAsia"/>
        </w:rPr>
        <w:t>规划航线，即借助HiFleet航程规划工具，实现港-港或者点-点的航线规划；</w:t>
      </w:r>
    </w:p>
    <w:p w14:paraId="12D1B34D">
      <w:pPr>
        <w:ind w:firstLine="560" w:firstLineChars="200"/>
      </w:pPr>
      <w:r>
        <w:rPr>
          <w:rFonts w:hint="eastAsia"/>
        </w:rPr>
        <w:t>在弹出的工具面板上，准确选择或者输入起始点和目的地，点击绘制即可完成航线的获取；</w:t>
      </w:r>
    </w:p>
    <w:p w14:paraId="286FAA86">
      <w:pPr>
        <w:ind w:firstLine="560" w:firstLineChars="200"/>
      </w:pPr>
      <w:r>
        <w:rPr>
          <w:rFonts w:hint="eastAsia"/>
        </w:rPr>
        <w:t>最下方“保存为计划航线”按钮可以直接将绘制出的航线作为本船的计划航线使用，显示在上述计划列表；</w:t>
      </w:r>
    </w:p>
    <w:p w14:paraId="37609883">
      <w:pPr>
        <w:ind w:firstLine="560" w:firstLineChars="200"/>
      </w:pPr>
      <w:r>
        <w:rPr>
          <w:rFonts w:hint="eastAsia"/>
        </w:rPr>
        <w:t>“下载R</w:t>
      </w:r>
      <w:r>
        <w:t>TZ</w:t>
      </w:r>
      <w:r>
        <w:rPr>
          <w:rFonts w:hint="eastAsia"/>
        </w:rPr>
        <w:t>”和“下载X</w:t>
      </w:r>
      <w:r>
        <w:t>LS</w:t>
      </w:r>
      <w:r>
        <w:rPr>
          <w:rFonts w:hint="eastAsia"/>
        </w:rPr>
        <w:t>”可以将规划的航线保存为航线文件，可重复上传到船队中其他船作为计划航线，或另做他用：</w:t>
      </w:r>
    </w:p>
    <w:p w14:paraId="50839591">
      <w:r>
        <w:drawing>
          <wp:inline distT="0" distB="0" distL="0" distR="0">
            <wp:extent cx="4819650" cy="5105400"/>
            <wp:effectExtent l="12700" t="12700" r="1905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5105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BF9400">
      <w:pPr>
        <w:ind w:firstLine="560" w:firstLineChars="200"/>
      </w:pPr>
      <w:r>
        <w:rPr>
          <w:rFonts w:hint="eastAsia"/>
        </w:rPr>
        <w:t>如果航线经过特殊水域，可以选择一个或多个水域避开，系统会重新规划一条航线，航线规划完成后，可在信息面板看到总航程、途径E</w:t>
      </w:r>
      <w:r>
        <w:t>CA</w:t>
      </w:r>
      <w:r>
        <w:rPr>
          <w:rFonts w:hint="eastAsia"/>
        </w:rPr>
        <w:t>区域部分、途径海盗区部分，另外还支持估算E</w:t>
      </w:r>
      <w:r>
        <w:t>TA</w:t>
      </w:r>
      <w:r>
        <w:rPr>
          <w:rFonts w:hint="eastAsia"/>
        </w:rPr>
        <w:t>，通过调节速度和开始时间，计算出总用时和结束时间：</w:t>
      </w:r>
    </w:p>
    <w:p w14:paraId="5473165D">
      <w:r>
        <w:drawing>
          <wp:inline distT="0" distB="0" distL="0" distR="0">
            <wp:extent cx="5274310" cy="2615565"/>
            <wp:effectExtent l="12700" t="12700" r="21590" b="133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ECDFE">
      <w:pPr>
        <w:ind w:firstLine="560" w:firstLineChars="200"/>
      </w:pPr>
      <w:r>
        <w:rPr>
          <w:rFonts w:hint="eastAsia"/>
        </w:rPr>
        <w:t>“导入”是指从用户所有关注船舶的航线库中提取航线使用，点击“开始”在跳转的页面上选择船舶，在该船的计划列表中，选择对应航线，点击添加即可使用。</w:t>
      </w:r>
    </w:p>
    <w:p w14:paraId="059C4BB7">
      <w:pPr>
        <w:ind w:firstLine="560" w:firstLineChars="200"/>
        <w:jc w:val="center"/>
      </w:pPr>
      <w:r>
        <w:drawing>
          <wp:inline distT="0" distB="0" distL="0" distR="0">
            <wp:extent cx="2216150" cy="1143000"/>
            <wp:effectExtent l="12700" t="12700" r="31750" b="1270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1143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1F63B0">
      <w:pPr>
        <w:ind w:firstLine="560" w:firstLineChars="200"/>
        <w:jc w:val="center"/>
      </w:pPr>
      <w:r>
        <w:drawing>
          <wp:inline distT="0" distB="0" distL="0" distR="0">
            <wp:extent cx="2336800" cy="1606550"/>
            <wp:effectExtent l="12700" t="12700" r="12700" b="317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16066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362CFA">
      <w:pPr>
        <w:ind w:firstLine="560" w:firstLineChars="200"/>
      </w:pPr>
      <w:r>
        <w:rPr>
          <w:rFonts w:hint="eastAsia"/>
        </w:rPr>
        <w:t>邮件上传的方式，针对付费用户，在联系HiFleet工作人员登记邮箱和账号后，在船舶驾驶员将</w:t>
      </w:r>
      <w:r>
        <w:t>ECDIS上导出的计划航线发送给公司时，</w:t>
      </w:r>
      <w:r>
        <w:rPr>
          <w:rFonts w:hint="eastAsia"/>
        </w:rPr>
        <w:t>抄送</w:t>
      </w:r>
      <w:r>
        <w:t>给reports@hifleet.com邮箱，即可实现计划航线的自动上传</w:t>
      </w:r>
      <w:r>
        <w:rPr>
          <w:rFonts w:hint="eastAsia"/>
        </w:rPr>
        <w:t>与显示。</w:t>
      </w:r>
    </w:p>
    <w:p w14:paraId="45517BAA">
      <w:pPr>
        <w:ind w:firstLine="560" w:firstLineChars="200"/>
      </w:pPr>
      <w:r>
        <w:rPr>
          <w:rFonts w:hint="eastAsia"/>
        </w:rPr>
        <w:t>计划列表中，可以对航线进行显示调整和管理，其中“航程航向”和“转向点”按钮，开启可在航线上显示出对应的转向点坐标，以及转向点之间的航程航向：</w:t>
      </w:r>
    </w:p>
    <w:p w14:paraId="1C1565B3">
      <w:r>
        <w:drawing>
          <wp:inline distT="0" distB="0" distL="0" distR="0">
            <wp:extent cx="5274310" cy="2264410"/>
            <wp:effectExtent l="12700" t="12700" r="21590" b="342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A4ACC2">
      <w:pPr>
        <w:ind w:firstLine="560" w:firstLineChars="200"/>
      </w:pPr>
      <w:r>
        <w:rPr>
          <w:rFonts w:hint="eastAsia"/>
        </w:rPr>
        <w:t>点击管理按钮，可以对航线进行管理操作，如删除、编辑以及导出，其中“下载xls”和“下载rtz”可以将该航线导出为对应格式的文件：</w:t>
      </w:r>
    </w:p>
    <w:p w14:paraId="0CCBE701">
      <w:pPr>
        <w:jc w:val="center"/>
      </w:pPr>
      <w:r>
        <w:drawing>
          <wp:inline distT="0" distB="0" distL="0" distR="0">
            <wp:extent cx="2254250" cy="965200"/>
            <wp:effectExtent l="12700" t="12700" r="19050" b="1270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965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A0881C">
      <w:pPr>
        <w:ind w:firstLine="560" w:firstLineChars="200"/>
      </w:pPr>
      <w:r>
        <w:rPr>
          <w:rFonts w:hint="eastAsia"/>
        </w:rPr>
        <w:t>编辑操作，可以对该条航线进行修改名称、编辑转向点或者修改航法，其中修改名称直接在名称输入框输入后，点击右上角保存按钮即可修改成功：</w:t>
      </w:r>
    </w:p>
    <w:p w14:paraId="36B10EC7">
      <w:pPr>
        <w:jc w:val="center"/>
      </w:pPr>
      <w:r>
        <w:drawing>
          <wp:inline distT="0" distB="0" distL="0" distR="0">
            <wp:extent cx="2286000" cy="1111250"/>
            <wp:effectExtent l="12700" t="12700" r="12700" b="190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1111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BD7CB3">
      <w:pPr>
        <w:ind w:firstLine="560" w:firstLineChars="200"/>
      </w:pPr>
      <w:r>
        <w:rPr>
          <w:rFonts w:hint="eastAsia"/>
        </w:rPr>
        <w:t>修改转向点可以在下方直接输入经纬度坐标，也可以直接在地图上拖动某个转向点，最后同样需要点击“保存”完成修改：</w:t>
      </w:r>
    </w:p>
    <w:p w14:paraId="7E56856B">
      <w:pPr>
        <w:jc w:val="center"/>
      </w:pPr>
      <w:r>
        <w:drawing>
          <wp:inline distT="0" distB="0" distL="0" distR="0">
            <wp:extent cx="4946650" cy="2432050"/>
            <wp:effectExtent l="12700" t="12700" r="19050" b="190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32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25CC7C">
      <w:pPr>
        <w:ind w:firstLine="560" w:firstLineChars="200"/>
      </w:pPr>
      <w:r>
        <w:rPr>
          <w:rFonts w:hint="eastAsia"/>
        </w:rPr>
        <w:t>修改航法，即修改航线的线型，点击“线型”按钮，可见转向点后有两个选项，可以根据实际情况选择每个转向点之后的航法，“恒向线”或者“大圆线”最好点击右上角“保存”按钮完成修改：</w:t>
      </w:r>
    </w:p>
    <w:p w14:paraId="30304595">
      <w:pPr>
        <w:jc w:val="center"/>
      </w:pPr>
      <w:r>
        <w:drawing>
          <wp:inline distT="0" distB="0" distL="0" distR="0">
            <wp:extent cx="2254250" cy="3200400"/>
            <wp:effectExtent l="12700" t="12700" r="19050" b="1270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32005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6671FD">
      <w:pPr>
        <w:ind w:firstLine="560" w:firstLineChars="200"/>
      </w:pPr>
      <w:r>
        <w:rPr>
          <w:rFonts w:hint="eastAsia"/>
        </w:rPr>
        <w:t>船位推算功能在计划航线下方面板，点击“启用”即可开始船位推算：</w:t>
      </w:r>
    </w:p>
    <w:p w14:paraId="7A94BBF5">
      <w:pPr>
        <w:jc w:val="center"/>
      </w:pPr>
      <w:r>
        <w:drawing>
          <wp:inline distT="0" distB="0" distL="0" distR="0">
            <wp:extent cx="2279650" cy="3879850"/>
            <wp:effectExtent l="12700" t="12700" r="19050" b="190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3880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19C7DA">
      <w:pPr>
        <w:ind w:firstLine="560" w:firstLineChars="200"/>
      </w:pPr>
      <w:r>
        <w:rPr>
          <w:rFonts w:hint="eastAsia"/>
        </w:rPr>
        <w:t>船位推算提供三种方式，执行航线、航向航速和转向点航速，其中“执行航线”和“转向点航速”模式是根据计划中的航线来推算船位，“航向航速”模式是根据当前位置开始推算：</w:t>
      </w:r>
    </w:p>
    <w:p w14:paraId="52F04DF4">
      <w:pPr>
        <w:jc w:val="center"/>
      </w:pPr>
      <w:r>
        <w:drawing>
          <wp:inline distT="0" distB="0" distL="0" distR="0">
            <wp:extent cx="2247900" cy="876300"/>
            <wp:effectExtent l="12700" t="12700" r="25400" b="254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76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260600" cy="859790"/>
            <wp:effectExtent l="12700" t="12700" r="12700" b="165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2"/>
                    <a:srcRect t="6566"/>
                    <a:stretch>
                      <a:fillRect/>
                    </a:stretch>
                  </pic:blipFill>
                  <pic:spPr>
                    <a:xfrm>
                      <a:off x="0" y="0"/>
                      <a:ext cx="2260716" cy="8603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1DEE8E3">
      <w:pPr>
        <w:ind w:firstLine="560" w:firstLineChars="200"/>
      </w:pPr>
      <w:r>
        <w:rPr>
          <w:rFonts w:hint="eastAsia"/>
        </w:rPr>
        <w:t>以“执行航线”模式为例，选择开始位置、开始时间、平均航速、以及需要推算的时刻，点击推算即可看到未来指定时刻的船位，在航线的终点，显示到达时间：</w:t>
      </w:r>
    </w:p>
    <w:p w14:paraId="0FA19CDB">
      <w:pPr>
        <w:jc w:val="center"/>
      </w:pPr>
      <w:r>
        <w:drawing>
          <wp:inline distT="0" distB="0" distL="0" distR="0">
            <wp:extent cx="5274310" cy="3176905"/>
            <wp:effectExtent l="12700" t="12700" r="21590" b="361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04FB5">
      <w:pPr>
        <w:ind w:firstLine="560" w:firstLineChars="200"/>
      </w:pPr>
      <w:r>
        <w:rPr>
          <w:rFonts w:hint="eastAsia"/>
        </w:rPr>
        <w:t>如有台风活跃的时候，还可联动台风，进行避台模拟，在船位推算面板，打开“台风”按钮，选择对应台风，以及预报来源，当多台风同时存在时，也可以选择多个台风进行推演，调整需要推演的平均航速后，点击“推演”按钮，即可计算出最近会遇距离和时间，海图上同时也会绘制出相应的预测路径：</w:t>
      </w:r>
    </w:p>
    <w:p w14:paraId="5732A7A5">
      <w:r>
        <w:drawing>
          <wp:inline distT="0" distB="0" distL="0" distR="0">
            <wp:extent cx="5274310" cy="3699510"/>
            <wp:effectExtent l="12700" t="12700" r="21590" b="215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245693">
      <w:pPr>
        <w:widowControl/>
        <w:jc w:val="left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TSong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2"/>
      <w:tblW w:w="5000" w:type="pct"/>
      <w:jc w:val="right"/>
      <w:tblLayout w:type="autofit"/>
      <w:tblCellMar>
        <w:top w:w="115" w:type="dxa"/>
        <w:left w:w="115" w:type="dxa"/>
        <w:bottom w:w="115" w:type="dxa"/>
        <w:right w:w="115" w:type="dxa"/>
      </w:tblCellMar>
    </w:tblPr>
    <w:tblGrid>
      <w:gridCol w:w="8109"/>
      <w:gridCol w:w="427"/>
    </w:tblGrid>
    <w:tr w14:paraId="1EDD8F0F">
      <w:trPr>
        <w:jc w:val="right"/>
      </w:trPr>
      <w:tc>
        <w:tcPr>
          <w:tcW w:w="4795" w:type="dxa"/>
          <w:vAlign w:val="center"/>
        </w:tcPr>
        <w:sdt>
          <w:sdtPr>
            <w:rPr>
              <w:rFonts w:hint="eastAsia"/>
              <w:b/>
              <w:bCs/>
              <w:caps/>
              <w:color w:val="000000" w:themeColor="text1"/>
              <w14:textFill>
                <w14:solidFill>
                  <w14:schemeClr w14:val="tx1"/>
                </w14:solidFill>
              </w14:textFill>
            </w:rPr>
            <w:alias w:val="作者"/>
            <w:id w:val="1534539408"/>
            <w:placeholder>
              <w:docPart w:val="4DD333064FE6420D82EB27F76F19BCB3"/>
            </w:placeholder>
            <w:text/>
          </w:sdtPr>
          <w:sdtEndPr>
            <w:rPr>
              <w:rFonts w:hint="eastAsia"/>
              <w:b/>
              <w:bCs/>
              <w:caps/>
              <w:color w:val="000000" w:themeColor="text1"/>
              <w14:textFill>
                <w14:solidFill>
                  <w14:schemeClr w14:val="tx1"/>
                </w14:solidFill>
              </w14:textFill>
            </w:rPr>
          </w:sdtEndPr>
          <w:sdtContent>
            <w:p w14:paraId="6D7E79E5">
              <w:pPr>
                <w:pStyle w:val="9"/>
                <w:jc w:val="right"/>
                <w:rPr>
                  <w:caps/>
                  <w:color w:val="000000" w:themeColor="text1"/>
                  <w14:textFill>
                    <w14:solidFill>
                      <w14:schemeClr w14:val="tx1"/>
                    </w14:solidFill>
                  </w14:textFill>
                </w:rPr>
              </w:pPr>
              <w:r>
                <w:rPr>
                  <w:rFonts w:hint="eastAsia"/>
                  <w:b/>
                  <w:bCs/>
                  <w:caps/>
                  <w:color w:val="000000" w:themeColor="text1"/>
                  <w14:textFill>
                    <w14:solidFill>
                      <w14:schemeClr w14:val="tx1"/>
                    </w14:solidFill>
                  </w14:textFill>
                </w:rPr>
                <w:t>上海迈利船舶科技有限公司</w:t>
              </w:r>
            </w:p>
          </w:sdtContent>
        </w:sdt>
      </w:tc>
      <w:tc>
        <w:tcPr>
          <w:tcW w:w="250" w:type="pct"/>
          <w:shd w:val="clear" w:color="auto" w:fill="00B0F0"/>
          <w:vAlign w:val="center"/>
        </w:tcPr>
        <w:p w14:paraId="28173F21">
          <w:pPr>
            <w:pStyle w:val="8"/>
            <w:jc w:val="center"/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</w:pP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fldChar w:fldCharType="begin"/>
          </w: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instrText xml:space="preserve">PAGE   \* MERGEFORMAT</w:instrText>
          </w: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fldChar w:fldCharType="separate"/>
          </w:r>
          <w:r>
            <w:rPr>
              <w:color w:val="FFFFFF" w:themeColor="background1"/>
              <w:lang w:val="zh-CN"/>
              <w14:textFill>
                <w14:solidFill>
                  <w14:schemeClr w14:val="bg1"/>
                </w14:solidFill>
              </w14:textFill>
            </w:rPr>
            <w:t>2</w:t>
          </w: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fldChar w:fldCharType="end"/>
          </w:r>
        </w:p>
      </w:tc>
    </w:tr>
  </w:tbl>
  <w:p w14:paraId="7C701E77"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270E59">
    <w:pPr>
      <w:pStyle w:val="9"/>
      <w:pBdr>
        <w:bottom w:val="single" w:color="auto" w:sz="6" w:space="0"/>
      </w:pBdr>
      <w:jc w:val="left"/>
      <w:rPr>
        <w:b/>
        <w:bCs/>
      </w:rPr>
    </w:pPr>
    <w:r>
      <w:rPr>
        <w:rFonts w:hint="eastAsi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-292735</wp:posOffset>
          </wp:positionV>
          <wp:extent cx="1575435" cy="524510"/>
          <wp:effectExtent l="0" t="0" r="0" b="0"/>
          <wp:wrapSquare wrapText="bothSides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9676" cy="52611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 xml:space="preserve"> </w:t>
    </w:r>
    <w:r>
      <w:t xml:space="preserve">                                     </w:t>
    </w:r>
  </w:p>
  <w:p w14:paraId="21BDE617">
    <w:pPr>
      <w:pStyle w:val="9"/>
      <w:pBdr>
        <w:bottom w:val="single" w:color="auto" w:sz="6" w:space="0"/>
      </w:pBdr>
      <w:jc w:val="right"/>
      <w:rPr>
        <w:b/>
        <w:bCs/>
      </w:rPr>
    </w:pPr>
    <w:r>
      <w:rPr>
        <w:rFonts w:hint="eastAsia"/>
        <w:b/>
        <w:bCs/>
      </w:rPr>
      <w:t>www.hifleet.com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634371C"/>
    <w:multiLevelType w:val="multilevel"/>
    <w:tmpl w:val="3634371C"/>
    <w:lvl w:ilvl="0" w:tentative="0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400" w:hanging="420"/>
      </w:pPr>
    </w:lvl>
    <w:lvl w:ilvl="2" w:tentative="0">
      <w:start w:val="1"/>
      <w:numFmt w:val="lowerRoman"/>
      <w:lvlText w:val="%3."/>
      <w:lvlJc w:val="right"/>
      <w:pPr>
        <w:ind w:left="1820" w:hanging="420"/>
      </w:pPr>
    </w:lvl>
    <w:lvl w:ilvl="3" w:tentative="0">
      <w:start w:val="1"/>
      <w:numFmt w:val="decimal"/>
      <w:lvlText w:val="%4."/>
      <w:lvlJc w:val="left"/>
      <w:pPr>
        <w:ind w:left="2240" w:hanging="420"/>
      </w:pPr>
    </w:lvl>
    <w:lvl w:ilvl="4" w:tentative="0">
      <w:start w:val="1"/>
      <w:numFmt w:val="lowerLetter"/>
      <w:lvlText w:val="%5)"/>
      <w:lvlJc w:val="left"/>
      <w:pPr>
        <w:ind w:left="2660" w:hanging="420"/>
      </w:pPr>
    </w:lvl>
    <w:lvl w:ilvl="5" w:tentative="0">
      <w:start w:val="1"/>
      <w:numFmt w:val="lowerRoman"/>
      <w:lvlText w:val="%6."/>
      <w:lvlJc w:val="right"/>
      <w:pPr>
        <w:ind w:left="3080" w:hanging="420"/>
      </w:pPr>
    </w:lvl>
    <w:lvl w:ilvl="6" w:tentative="0">
      <w:start w:val="1"/>
      <w:numFmt w:val="decimal"/>
      <w:lvlText w:val="%7."/>
      <w:lvlJc w:val="left"/>
      <w:pPr>
        <w:ind w:left="3500" w:hanging="420"/>
      </w:pPr>
    </w:lvl>
    <w:lvl w:ilvl="7" w:tentative="0">
      <w:start w:val="1"/>
      <w:numFmt w:val="lowerLetter"/>
      <w:lvlText w:val="%8)"/>
      <w:lvlJc w:val="left"/>
      <w:pPr>
        <w:ind w:left="3920" w:hanging="420"/>
      </w:pPr>
    </w:lvl>
    <w:lvl w:ilvl="8" w:tentative="0">
      <w:start w:val="1"/>
      <w:numFmt w:val="lowerRoman"/>
      <w:lvlText w:val="%9."/>
      <w:lvlJc w:val="right"/>
      <w:pPr>
        <w:ind w:left="4340" w:hanging="420"/>
      </w:pPr>
    </w:lvl>
  </w:abstractNum>
  <w:abstractNum w:abstractNumId="1">
    <w:nsid w:val="57EE100D"/>
    <w:multiLevelType w:val="multilevel"/>
    <w:tmpl w:val="57EE100D"/>
    <w:lvl w:ilvl="0" w:tentative="0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DEC03F"/>
    <w:rsid w:val="C3FD60E9"/>
    <w:rsid w:val="ECD71081"/>
    <w:rsid w:val="FEDEC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iPriority="39" w:semiHidden="0" w:name="toc 2"/>
    <w:lsdException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50" w:beforeLines="50" w:beforeAutospacing="0" w:after="50" w:afterLines="50" w:afterAutospacing="0"/>
      <w:jc w:val="left"/>
      <w:outlineLvl w:val="0"/>
    </w:pPr>
    <w:rPr>
      <w:rFonts w:hint="eastAsia" w:ascii="宋体" w:hAnsi="宋体" w:eastAsia="STSong" w:cs="宋体"/>
      <w:bCs/>
      <w:kern w:val="44"/>
      <w:sz w:val="30"/>
      <w:szCs w:val="48"/>
      <w:lang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10" w:beforeLines="0" w:beforeAutospacing="0" w:after="10" w:afterLines="0" w:afterAutospacing="0" w:line="240" w:lineRule="auto"/>
      <w:outlineLvl w:val="1"/>
    </w:pPr>
    <w:rPr>
      <w:rFonts w:ascii="Arial" w:hAnsi="Arial" w:eastAsia="STSong"/>
      <w:sz w:val="28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13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unhideWhenUsed/>
    <w:uiPriority w:val="39"/>
    <w:pPr>
      <w:ind w:left="840" w:leftChars="400"/>
    </w:pPr>
  </w:style>
  <w:style w:type="paragraph" w:styleId="8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uiPriority w:val="39"/>
  </w:style>
  <w:style w:type="paragraph" w:styleId="11">
    <w:name w:val="toc 2"/>
    <w:basedOn w:val="1"/>
    <w:next w:val="1"/>
    <w:unhideWhenUsed/>
    <w:uiPriority w:val="39"/>
    <w:pPr>
      <w:ind w:left="420" w:leftChars="200"/>
    </w:pPr>
  </w:style>
  <w:style w:type="character" w:styleId="14">
    <w:name w:val="Hyperlink"/>
    <w:basedOn w:val="13"/>
    <w:unhideWhenUsed/>
    <w:uiPriority w:val="99"/>
    <w:rPr>
      <w:color w:val="0026E5" w:themeColor="hyperlink"/>
      <w:u w:val="single"/>
      <w14:textFill>
        <w14:solidFill>
          <w14:schemeClr w14:val="hlink"/>
        </w14:solidFill>
      </w14:textFill>
    </w:rPr>
  </w:style>
  <w:style w:type="paragraph" w:customStyle="1" w:styleId="15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E54A1" w:themeColor="accent1" w:themeShade="BF"/>
      <w:kern w:val="0"/>
      <w:sz w:val="32"/>
      <w:szCs w:val="32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0</Words>
  <Characters>0</Characters>
  <Lines>0</Lines>
  <Paragraphs>0</Paragraphs>
  <TotalTime>0</TotalTime>
  <ScaleCrop>false</ScaleCrop>
  <LinksUpToDate>false</LinksUpToDate>
  <CharactersWithSpaces>0</CharactersWithSpaces>
  <Application>WPS Office_6.12.0.8899_F1E327BC-269C-435d-A152-05C5408002CA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2025-08-01T15:31:00Z</dcterms:created>
  <dc:creator>lr</dc:creator>
  <cp:lastModifiedBy>lr</cp:lastModifiedBy>
  <dcterms:modified xsi:type="dcterms:W3CDTF">2025-08-01T15:32:25Z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2052-6.12.0.8899</vt:lpwstr>
  </property>
  <property fmtid="{D5CDD505-2E9C-101B-9397-08002B2CF9AE}" pid="3" name="ICV">
    <vt:lpwstr>B1DE9EAC1DF4C10C4C6D8C6884FB7D8C_41</vt:lpwstr>
  </property>
</Properties>
</file>